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Engineer with a robust track record in designing and implementing scalable software solutions in dynamic environments. Proficient in a diverse technical stack with hands-on experience in managing full software development lifecycle. Seeking to leverage extensive technical expertise at Entefy to drive innovative software projects that enhance user experience and support business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Bootstrap,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Django, Spring Boot, ASP.NET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Microservices, MVC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microservice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the scalability of client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for seamless data interaction,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robust data storage and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dynamic user interfaces, enhancing the user experience through responsive design principles and state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teams in adopting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facilitating sprints that improved deliverables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reduced downtime and increased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backend engineers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APIs, optimizing data queries and improving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ASP.NET Core applications to maintain code quality and security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stability and reducing regression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Advised on cloud-native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establishing scalable, fault-tolerant architectures supporting high-availability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database migrations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integrity and optimizing query performance by over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frontend technologies, fostering a culture of learning around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technical planning and design discussions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improving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manual deployments and enhancing release cycles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error tracking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performance monitoring tools, ensuring swift responses to application issues and improving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operational processes and increasing team productivity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transition of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overhead and improving system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API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communication between backend and frontend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several projects that involved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a relational database management system, ensuring data consistency and support for complex queries.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clients to gather requirements, translate them into technical specifications, and ensure successful project delivery within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agile project management, maintaining task transparency and team accountability throughout project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documentation and technical specifications to support ongoing development and aid team members in understanding system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a testing framework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high-quality deliverables with increased test coverage.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authentication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product managers to refine project scopes and align development efforts with client expectations while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progress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front-end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responsive web applications to meet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maintaining source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collaborative efforts were synchronized and changes were accurately documented.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enhancement of existing applications by troubleshooting issues and implementing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performance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software engineering best practices, promoting code quality and maintainability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 of user interfaces, ensuring web applications functioned smoothly across different browsers and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peer programming sessions, sharing knowledge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cross-functional technologies to construct high-quality features.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