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over 8 years of experience specializing in software development, system architecture, and performance optimization. Proven track record in driving technology initiatives within high-performing teams. Adept at utilizing modern platforms and frameworks to deliver innovative solutions that enhance business processes. Passionate about leveraging technology for transformative healthcare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Microsoft SQL Server,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Service-Oriented Architecture,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better performance and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deployment and improve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build a robust cloud infrastructure that reduced costs by 20% and improved application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deploy an enterprise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 and facilitating smoother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achieving a 50%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data-driven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reporting capabilities that supported executive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mentoring sessions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maintaining code quality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deliver customized healthcare solutions that improved patient satisfaction scores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security frameworks to align with HIPAA compliance,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performance tuning and optimization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improving processing speeds by 40% in critical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company-wide best practices documentation process, promoting knowledge sharing and consistent development methodologies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migration of legacy applications to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minimal downtime during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frameworks to ensure application reliability, effectively reducing time spent on manual testing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visualization and analytics which supported faster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improvements in application performance through rigorous profiling and debugging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JProfiler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unit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enterprise-grade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client engagement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REST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data access and integration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codebase to modern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maintainability and lower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retrieval speeds by optimizing query performance and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documentation for both users and developers, ensuring clarity in application functionality and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isolating application environments, facilitating smoother development and production workflows, and promoting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team dynamics and ensuring a collaborative approach to project management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test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code coverage rate of over 85% and enhancing application robustness.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development teams by implementing best practices in coding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adapting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increased application security and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 and reliability, contributing to reduced bug rates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various software development stages from requirements analysis to testing, building applications upon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desktop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WPF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integrated with existing systems, ensuring seamless transition for end-users and reducing learning curve.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queries for enhanced performance 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develop test cases for application features, ensuring adherence to project standards and specifications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functionality, demonstrating flexibility in adapting to evolving project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