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developing scalable and high-performance applications using modern programming languages and frameworks. Strong expertise in designing architecture and implementing seamless integration of complex systems. Proven track record of collaborating in agile teams to deliver innovative software solutions that meet business requirements and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Node.js, AngularJS,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Computing:</w:t>
      </w:r>
      <w:r w:rsidRPr="00C3688B">
        <w:rPr>
          <w:rFonts w:ascii="Arial" w:hAnsi="Arial" w:cs="Arial"/>
          <w:color w:val="424242" w:themeColor="text1" w:themeShade="BF"/>
          <w:sz w:val="20"/>
          <w:szCs w:val="20"/>
        </w:rPr>
        <w:t xml:space="preserve"> AWS, Azure, Google Cloud Platform,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Kubernetes,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Jest, Selenium,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Chef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OAuth2, JWT, SSL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UX/UI Design:</w:t>
      </w:r>
      <w:r w:rsidRPr="00C3688B">
        <w:rPr>
          <w:rFonts w:ascii="Arial" w:hAnsi="Arial" w:cs="Arial"/>
          <w:color w:val="424242" w:themeColor="text1" w:themeShade="BF"/>
          <w:sz w:val="20"/>
          <w:szCs w:val="20"/>
        </w:rPr>
        <w:t xml:space="preserve"> Figma, Adobe XD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multi-tenant SaaS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enhancing user engagement by 30% through improved UI/UX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microservices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Lambda, reducing deployment time by 40% and optimizing serverless architecture for high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decreasing the build time and enhancing software delivery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the configuration of RDS (Relational Database Service)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data management and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RESTful APIs to enable seamless interaction between the client-side applications built with </w:t>
      </w:r>
      <w:r w:rsidRPr="00C3688B">
        <w:rPr>
          <w:rFonts w:ascii="Arial" w:hAnsi="Arial" w:cs="Arial"/>
          <w:b/>
          <w:color w:val="424242" w:themeColor="text1" w:themeShade="BF"/>
          <w:sz w:val="20"/>
          <w:szCs w:val="20"/>
        </w:rPr>
        <w:t xml:space="preserve">AngularJS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token authentication, ensuring secure user sessions and data protection against common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code quality and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queries for front-end applications, reducing over-fetching and improving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system health checks and reducing downtime incidents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setup to deliver multiple software releases in alignment with product strategy and users'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dashboards for data visualization, utilizing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creation of user interfaces that improve operational insights and decision 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and resolved complex production issues, reducing incident response times through effective use of monitoring tools and error tracking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requirements and provide technical consultancy, aligning software solutions with business objectives and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rapid API development and service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performance tuning for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collections, resulting in a 20% reduction in query response times and enhanced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create responsive web applications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usability across devices and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processes and knowledge-sharing sessions to ensure continuous improvement in code quality and team skills.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cloud-based solutions leveraging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Functions and Cosmos DB, improving system scalability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stakeholders to define technical requirements and project timelines, ensuring alignment with strategic goals and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Familiarized team members with DevOps best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methodology integrations for streamlined development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manual and automated testing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reliability before delivery.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on-premise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 improving scalability and performance of critical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repetitive tasks, increasing productivity for internal teams by 15% through operational efficiencies.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to contribute innovative ideas for product feature enhancements tailored to customer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performance analysis and provided recommendations to improve software robustness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the application support team to address user-reported issues in production web applications, enhancing application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debugging and troubleshooting by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tracking changes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knowledge of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and integration practices in collaborative projects, contributing to team learning.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to improve familiarity with cloud technologies and development tools, supporting effective team collaboration.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