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developing and implementing high-quality software solutions. Proficient in a wide array of programming languages and frameworks, including C#, Java, and Python, coupled with a strong foundation in cloud services and infrastructure management. Demonstrated ability in managing full software development life cycle and collaborating with multidisciplinary teams to solve complex problems in dynamic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Ruby,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Django, Flask,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VPN, Firewalls, SSL, Load Balancers, Intrusion Detection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scalability and deployment efficiency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significantly enhancing the CI/CD pipeline and operational uptime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cross-platform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information flow and user engagement through real-time communication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weeks to days without compromising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database functionality and user authentication, enhancing the security of web applications and increasing user retention rates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by over 50% through better visibility into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build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predictive analytics initiatives that increased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best practices for coding standards, resulting in a 25% reduction in technical debt and improvements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API communication, resulting in faster and more efficient data retrieval for front-end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structures to enhance retrieval and processing speeds, ensuring high performance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serverless architecture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costs and deployment complexities.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design and deploy user-centric solutions through agile methodologies, improving product delivery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bug incidence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the adoption of modern development practices and technologies,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applications performance by fine-tuning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and implementing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reduction in load times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mobile and web app functionalities, ensuring seamless transaction processes with third-party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migration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integrity and scaling capabilities for high-traffic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the implementation of third-party libraries and frameworks, ensuring comprehensive validation and sanitization of user inputs.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 and scrum meetings, driving project timelines and deliverables while enhancing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streamlined code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thorough testing and debugged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and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 applications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high availability and responsiveness required for user-centric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across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regulations and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enhancement of API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better understanding and integration for third-party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effective feedback sessions, fostering team collaboration and improving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sessions to iterate on product features, ensuring client satisfaction and alignment with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