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over eight years of experience in software development, specializing in IT consulting and enterprise-level applications. Proven expertise in designing, developing, and deploying innovative solutions with a strong focus on performance, security, and client satisfaction. Expert in integrating diverse technologies and frameworks to create seamless and efficient workflows, emphasizing a robust approach to modern software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TypeScript,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Software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as part of a team focusing on high-performance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sophisticated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system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secure payment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transaction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access performance and reducing query times by 40%, which contributed to faster response rates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operational costs and increased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manage cloud resources, significantly improving deployment speed and reducing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a high standard of code quality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testing practices, leading to an overall defect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interchange between frontend and backend services, which improved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workflows, decreasing time to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design and development, fostering a collaborative coding environment that emphasizes growth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client engagement by demonstrating new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feedback loops that informed the next iteration of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feedback mechanisms early in SDLC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leading to earlier defect detection and resolution strategy.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dashboard analytics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drove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adapting project scopes and timelines based on continuous feedback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 which improved client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high-impact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and secure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reliability, contributing to the reduction of on-premise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processes through tooling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collaboration and deployment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performance and security best practices during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reducing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for project delivery, participating actively in scrum ceremonies to align with sprint goals and timelines, ensuring on-time delivery of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 and improve response times for data-intensive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coding practices and software development methodologies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security protocols in applications, enhancing user authentication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API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contributing to modular architecture for enhanced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a systematic approach to code updates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application speed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project updates,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maintain clear communication between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through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maintenance tasks, ensuring application stability in line with customer requirements, contributing to overall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