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of professional experience in IT consultancy, specializing in full-stack software development. Proven expertise in leveraging modern technologies and methodologies to deliver innovative solutions tailored to client needs, particularly in crafting high-impact applications and systems. Adept in leading teams, optimizing workflows, and utilizing advanced frameworks and tools to enhance productivity and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 Architecture, API Integration, Software Development Lifecycle,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60%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diverse client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cloud-native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translate them into technical specifications, leading to successful delivery of high-impact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application performance by implementing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systems and processes, ensuring knowledge transfer across teams and improving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design and testing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expert technical advice, aligning solutions with their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ceremonies and maintained project management tools, ensuring the project stayed on track and within budget while meeting stakeholders'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articles and white papers that contributed to the company's knowledge base and showcased thought leadership in the technology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workflows, resulting in productivity gains of 30% for the project management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modernization of legacy systems by transitioning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DBAs to design and implement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tools, enabling more powerful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various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mobile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 providers, increasing the overall efficiency of external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all components were verified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training materials on new technologies for internal staff, facilitating adoption and upskilling across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by writing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necessary updates as per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bug fixing of existing systems to ensure high software quality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prototype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potential client, leading to successful project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requirements and provide technical insights on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deployment procedures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a seamless experience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projects, broadening the development capabilities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clients to ensure high availability of their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