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and deploying scalable web applications and systems using cutting-edge technologies. Proven capability to lead cross-functional teams in dynamic environments, ensuring the delivery of high-quality software solutions aligned with client objectives. Excels in utilizing Agile methodologies to enhance processes and promote collaboration among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SOA, MVC,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HTML, CSS, SASS,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enhancing user engagement by 30% through interactive UI components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consistent delivery of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and secured RESTful APIs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bugs by 25%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cost-effective resource management strategies, which optimized cloud spending by 15% through right-sizing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object-oriented programming principles, increasing team productivity and fostering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speed, resulting in a 50% increase in page load performance on high-traffic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sprint planning and retrospectives, improving team velocity and collaboration through transparent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centralized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enhanced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data-fetching methodologies, streamlining client-server interactions and reducing loading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monitoring and alerting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automating deployment, scaling, and management of containerized applications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documentation templates that enhanced team efficiency and new developer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client-facing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improved customer satisfaction through streamlined user interfaces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which led to a 35% increase in service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times by 25%, directly impacting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RESTful APIs, reducing development time for client projects through better integration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solution architectures for deploying applications efficiently and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ensuring the timely delivery of features, and fostering an environment of continuous improvement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DevOps practices, including the automation of builds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application security measures, including OAuth for user authentication, ensuring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the creation of web applications tailored to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designs that enhanced the user interface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testing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QA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performance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strategy meetings, sharing insights and innovative ideas to improve team workflow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client integrations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cross-system communications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training materials for junior staff, focusing on the implementation of Agile methodologies in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