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software development, system architecture, and project management. Proven expertise in scalable software solutions using modern frameworks and technologies. Adept at collaborating with cross-functional teams to deliver high-quality applications that meet business objectives. Strong problem-solving skills and a commitment to continuous learning and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Flask, ASP.NET,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API, GraphQL,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for a high-traffic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by 30% through efficient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integration and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front-end and back-end services in a complex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define feature specifications and developed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clarifying ambiguous requirements earlier in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quicker issue diagnosis and system reliability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project workflows, ensuring timely delivery of project milestones and high-quality code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conducting regular security audits, safeguarding user data against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cost savings and improved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engineers, fostering an environment of knowledge sharing and skill enhancement in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adherence to coding standards and facilitating collaborative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software testing efficiency and reducing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tuning measures in SQL queries, optimizing database interactions and enhancing overall application performance by 20% on critical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database schema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catering to high-volume data processing requirements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web application, leveraging Python to handle over a thousand requests per minute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deliver front-end components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dynamic content loading.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applications, resulting in improved uptime and customer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migrations from legacy systems to modern stacks,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revamp enterprise applications for better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team task tracking, streamlining workflows and maintaining project timelines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caching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response times for frequently accessed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deployed enterprise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robustness and reliability, facilitating smoother rollouts and reducing bugs.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implementation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identity management and user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compatibility across different browsers, enhancing user experience and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to discuss progress and roadblocks, actively contributing to the agile development process with a focus on delivering high-quality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maintenance by documenting existing code and performing basic troubleshooting, enabling smoother transitions for subsequent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