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Engineer with extensive experience in building scalable web applications and services. Proficient in leading cross-functional teams to achieve strategic goals within fast-paced environments. Adept in utilizing modern development frameworks and cloud technologies to drive efficiencies and innovation. Committed to leveraging technical expertise to enhance product quality and user experience in health tech.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Jenkins, Terraform, GraphQL, RESTful APIs, CI/CD, NPM, Webpack, Redis, Elasticsearch,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Prometheus, Grafana, OAuth, JWT, SAML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cloud-native web application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enhanced performance through code-splitting techniques, and maintained responsive design for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transition legacy systems to modern frameworks, including migrating APIs to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data fetching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reducing manual errors, and increasing productivity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of a healthcare platform, improving patient data management and integrating with third-party APIs for better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optimizing queries and indexing, achieving a 20% decrease in data retrieval times for the user-facing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adopting Test-Driven Development (TDD) practices for new features built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reduction in bugs reported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performance tracking and operational alerts to reduce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strategies for application security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healthcare regulations and enhancing authentication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data models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rapid application growth and facilitating complex queries with ease.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improving mobile app responsiveness by 25% through efficient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data analytics project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insights that drove business decisions in product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assisted in sprint planning and retrospectives to promote continuous improvement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reviews and mentored junior developers in best practices for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maintaining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both front-end and back-end applications, leading to improved code quality and team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workflows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consistent infrastructure provisioning and management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web applications on mobile and tablet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system performance by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handled increased traffic during peak usage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enhancing user security and authentication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mobile-first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on Agile methodologies to improve project management practices across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debugging efforts on existing applications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server logs, effectively reducing incident resolution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internal tools to web-based platforms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and user guides for internal tools, ensuring knowledge transfer and onboarding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code refactors to improve maintainability and scalability of existing projects, adhering to the DRY principle.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ensure comprehensive test coverage and perform extensive regression testing on new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