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developing high-performance applications in climate technology. Proficient in using modern technologies to deliver scalable solutions that optimize data processing and integration for climate-related projects. Brings a passion for sustainability and a deep commitment to leveraging technology to address climate change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climate data visualization, processing over 1 million data points daily, resulting in a 30% increase in user engagement and decision-making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improving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optimize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extraction, achieving a 25% reduction in processing time and increasing the accuracy of climate modeling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climate databases, improving data accessibility and reducing query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high-availability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design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predictive analytics on climate change impacts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enabling proactive issue resolution and ensuring system stability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manual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storage and retrieval, allowing real-time analytics and enhancing the speed of climate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established best practices for security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significant decrease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plan and execute technology roadmaps aligning with climate sustainability objectives, facilitating tech stack evolution aligned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coverage and improve deployment confidence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design specifications for all features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clarity and accountability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programming practices, specifically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and application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solutions for enterprise applications,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environments, ensuring consistency across development and production stages while reducing configuration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enhanced data retrieval capabilities, resulting in a more flexible and performant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led refactoring initiatives to improve code quality, reducing technical debt by 20%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to automate deployment procedures,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human error and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delivered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optimize data retrieval speeds, enhancing application responsiveness during high traffic periods.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focusing on object-oriented programming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new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adhered to best practices in code quality, achieving high standards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team, collaborating closely with designers and testers to ensure product features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services to facilitate data exchange between the application and external partners, ensuring reliable and secure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management by tracking project milestones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timely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with cloud services, laying groundwork for future scalability and adaptability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systems, improving customer satisfaction through proactive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