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software development and IT consulting. Proven expertise in designing robust applications using modern technologies. Adept at leading teams in complex projects and delivering high-quality solutions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performance and availability through containerized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creating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e-commerce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migration project from monolithic architecture to microservices,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and enhancing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while implementing the latest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reducing load times by up to 30% and significantly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testing coverage and reducing regression bugs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logging and monitoring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reducing downtime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fostering better understanding of project goals and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leading to a 20% improvement in code quality and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cybersecurity measures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 and implementing data encryption standards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SCRUM meetings to ensure project milestones were hit and potential blockers were addressed in a timely manner, thereby boosting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disaster recovery plans and backup policies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distributed database strategies to ensure data integrity and continuity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data, driving targeted marketing strategies and improving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implement functional and non-functional requirements, ensuring the technical feasibility of proposed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featuring comprehensive real-time data processing pipelines that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full development lifecycle using Agile methodologies, delivering software on time and under budget while accommodating changes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application capabilities,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reliability by designing automated backup solutions and disaster recovery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infrastructures, facilitating business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application quality through rigorous testing strategies, including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on existing legacy applications, leading to a 25% increase in operational efficiency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ensuring data modeling best practices were incorporated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onboarding of new technologies and processes to improve development pipelines, including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emphasizing secure code practices to mitigate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basic project management by coordinating small development tasks and ensuring adherence to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vanilla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UI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interactions and support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QA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automated test cases for front-end applications, which improved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debug application errors and present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quality assurance processes were rigorously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with peers, fostering an environment of continuous learning and development about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best practices for future reference, ensuring clarity and consistency in ongoing and upcoming project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