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skilled in architecting and developing robust, scalable solutions utilizing a diverse tech stack. Proven track record in managing projects from conception to deployment, ensuring high standards of code quality and efficiency. Adept in collaborating with cross-functional teams to define project strategies and deliver exceptional performance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Express.js,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 (AWS), Google Cloud Platform (GCP),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Services,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Extreme Programming (XP)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real-time data processing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processing speeds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and delivery, resulting in reducing deployment time by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React-based frontend for a cloud-based application,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efficient data retrieval and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 that optimized query performance for high-load applications.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coverage to over 90% and maintaining high-quality code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developing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contributing to team knowledge sharing and improving overall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asset storage and delivery, resulting in 35% faster load times for customer-facing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rolled out extensively tested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business requirements ensuring compliance with security standards and response time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identification and rectification of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code reviews and architecture discussions, promoting a culture of quality and continual improvement in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strategies for system reliability and fault tolerance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business continuity under severe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through performance optimization techniques applied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front-end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libraries and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expedite the front-end development process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Transformed legacy systems into modular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performance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 solutions facilitating high-volume data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team-led development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deliverables and enhanced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strategies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intervention and increasing deployment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comprehensive profiling and refactoring, leading to a 25% reduction in resource consumption.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SaaS application catered to client needs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 intuitive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team’s code quality with rigorous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benchmarks for unit and integration tests.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applications, emphasizing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during the transition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requirement-gathering sessions with project stakeholders to tailor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migration efforts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consistency and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and continuity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more engaging user experience across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deployment process by implementing a containerized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benefiting workflow and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