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 and implementing enterprise-level applications. Proven expertise in cloud-based architectures, backend and frontend technologies, and agile methodologies. Adept at leveraging innovative solutions to improve technology adoption and optimize performance across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Express.js, Flask,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 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Kubernetes, Git, Maven,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Event-driven, Serverless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integration with frontend applications, contributing to a 25% improvement in data retrieval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response time and achieving an enhanced user experience with a 40%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developing microservices architectures,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services, which improved modularity and reduced system complexity.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serverless applications, significantly reducing the operational costs associated with server provisioning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software deployments and enhancing the release process, which decreased cycle time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established best practices for API development, resulting in a 20% reduction in reported bugs during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software reliability and delivering high-quality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and UX/UI designers to gather requirements and translate them into technical specifications,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agile methodologies and tech stack proficiency, fostering a knowledge-sharing environment that enhanced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query performance and ensuring data integrity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cloud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infrastructure management and enabling version control for application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and architectural diagrams to communicate system designs and workflow processes, enhancing team understanding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tech upgrades to stay ahead of industry trends, implementing new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data-fetching.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the design and functionality processes with industry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microservices for reliable and performant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for software development lifecycles, improving workflow and delivering projects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implement responsive designs ensuring cross-browser compatibility and enhanced user interfaces,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stress tests and performance tuning of the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15% increase in processing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data storage, aiding in efficient data management for projects with high transaction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TLS/SSL certificates for secure application environments, ensuring robust security protocols were adhered to across all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error tracking and debugging during the development lifecycle.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interactive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quality assurance testing for application releases,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scripts, increasing deployment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in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team collaboration and project workflow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service integration within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allowed for enriched capabilities and enhanced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programs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efficiency and effectiveness in delivering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Concealed application vulnerabilities through security best practices, implementing measures such as static code analysis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analytics and visualization tools to interpret data usage trends and user behavior, helping tailor application improvements accordingly.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