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designing, developing, and deploying robust software solutions across various domains, including IT consulting, identity management, and software engineering. Proficient in a wide range of programming languages, frameworks, and tools, with a proven track record of delivering high-quality applications that improve operational efficiency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cloud-based solution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advanced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streamlining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communication between front-end and back-end systems, achieving a response time reduction of 20%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serverless applications, successfully decreasing infrastructure costs and increasing scalability for real-time data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querying performance with optimized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90% code coverage and improving software reliability prior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gather requirements and deliver solutions in an Agile environment, leading to a decrease in project delivery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OAuth2 and JWT-based authentication methods into the software ecosystem,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aimed at identifying performance bottlenecks and implementing solutions using best practices identified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best practices, fostering technical growth within the team and improving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seamless integration of third-party APIs for payment processing, inventory tracking, and customer relationship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Python for backend development in data analysis applications, providing insights for business decision-making with interactive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meetings to evaluate project progress and identify areas for improvement, enhancing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configurations and deployments with cloud infrastructure using infrastructure as code (IAC) principles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increase in system performance through optimized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validations and asynchronous calls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form processing efficiency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structured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optimizing storage and retrieval processes for enhanced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simplifying collaborative development for project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Agile sprints and retrospectives, applying project management best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prioritize feature development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Outlined system architecture and contributed to the full software development life cycle, delivering projects on time and within budget.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focused on enhancing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them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scalability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 APIs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cross-platform communication and centralized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aesthetics and usability of web applications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 and participated in daily stand-up meetings to ensure alignment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knowledge-sharing initiatives to maintain best practices and innovative solutions adopted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visualization for analytical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SQL queries to support data analysis requests from the development team, enhancing data management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