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leading software projects, specializing in hybrid mobile applications, web solutions, and scaling server-side infrastructure. Proficient in utilizing the latest technologies and frameworks to drive innovation and improve system efficiencies. Seeking to leverage extensive expertise in object-oriented programming, cloud architecture, and full-stack development to contribute to impactful projects at Catch Bio.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PHP,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CI/CD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Jasmine,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methodology,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mobile and web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 across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while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computing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cost-efficient processing and improved application performance through event-driven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serve data to various front-end applications,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high-quality software solutions on-time,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manage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system performance tracking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 in client applications, improving the performance of data-heavy features 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processes, presenting innovative solutions powered by the latest technology stack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indexing strategies, which improved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pipelines that integrated machine learning models with business applications, ensuring accurate predictions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support web functionalities,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RESTful architecture to deliver APIs that support front-end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large-scale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optimizing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problem-solving sessions, elevating code quality and team performance through knowledge sharing and mentoring.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fostering collaborative work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workflows and code additions.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adopting best practices that led to implementing significant adjustments for enhanced team dynamics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features were thoroughly validated before deployment to reduce post-release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and compliance protocols within software applications, employing standard operating procedures that met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small-scale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data-driven interfaces that relied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backend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formed the backbone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new features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code maintenance and upgrades, ensuring that applications met current web standards and client requirements by reviewing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applying logical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software issues efficiently and improve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cloud-based deployment strategies, learning how to leverage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sessions, gathering feedback to refine application functionality and enhance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by maintaining comprehensive records of code modifications and system updates, ensuring all technical specifications were thoroughly documented.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