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developing scalable applications and leading complex integration projects across various industries. Proven expertise in using modern programming languages and frameworks to deliver innovative and efficient solutions aligned with business objectives. Demonstrates strong problem-solving skills and a commitment to leveraging technology to improve processes and drive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 and CI/CD:</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and enhancing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for seamless data synchronization between front-end applications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 team of developers in migrating existing legacy applications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optimize application performance and reduce infrastructure costs by 20% through efficient resource allocation and auto-scaling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coding standards and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leading to increased code maintainability and a 15% decrease in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that enhanced release frequency without compromising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and mentoring sessions for junior engineers, fostering growth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improving team collaboration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comprehensive data analytics dashboard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derive actionable insights and improve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third-party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workflows and enhancing functional capabilities of existing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full software development lifecycle (SDLC) for high-stakes projects, ensuring timely delivery and compliance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and significantly lowering the risk of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deployment scripts via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cloud resource management and version control of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requirements gathering and technical specification development, translating business needs into deployable software solutions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conducting vulnerability assessments and implementing best practices for data protection, resulting in zero security breaches during tenure.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web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improving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and managed relational databases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performance for multiple concurrent user access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develop robust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bug identification process and reducing post-release defects by 30% in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and sprint planning meetings to prioritize tasks and ensure project timelines were met while managing stakeholder expectations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cloud-based solutions into existing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data accessibility and operational efficiency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project documentation and technical specifications to ensure clarity and facilitate onboarding of new developers into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refinement of development tools and processes, increasing the productivity of the engineering team through improved workflows and tool selection.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hands-on support for full-stack development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on integrating third-party tools and libraries, enhancing application capabilities and streamlining workflows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promoting adherence to coding standards and ensuring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management activities using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effective task tracking and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and prevent regressions in critical software features during agile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coding processes and procedures, establishing a knowledge base for future reference and aiding peer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onboarding process of new interns and junior developers, providing technical guidance and resource materials to promote rapid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optimizing website performance through enhancements in front-end architecture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page load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