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diverse experience in IT consulting and software development. Extensive knowledge of modern programming languages, frameworks, and cloud technologies, with a proven track record of delivering high-quality solutions that improve business objectives. Strong collaborative skills and ability to lead teams in delivering scalable software architecture and innovative applications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Ansible,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WebRTC, HTML5, CSS3,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30% through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serverless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intuitive user interfaces, resulting in a 25% increase in user engagement metrics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deploy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data fetching, optimizing performance and reducing query load times across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Docker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resource management and deployment consistency in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promoting rapid and safe infrastructure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improved performance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bidirectional communication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on Agile practices and software design principles,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processes, which resulted in a 15% increase in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team understanding and project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implementation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services and modular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business solutions, improving performance metrics and user feedback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database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query execution times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software build process and reduce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software quality through systematic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enhance application functionalities and provide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across applications to safeguard data and services against threats,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contributing to sprint planning and end-of-sprint reviews, leading to optimized workflows and project completion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early-stage startups'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web designs that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software development, facilitating effective team collaboration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applications to resolve issues pertaining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for internal tools, ensuring seamless integration with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management tasks, gaining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document-oriented data storing while maximizing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system architecture to ensure effective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and stakeholders to gather requirements and feedback, tailoring solutions to meet specific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