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specializing in software development, system architecture, and cloud-based solutions. Proven track record of leading projects to successful completion in fast-paced IT consulting environments, leveraging a comprehensive skill set to drive technical innovation and deliver high quality software. Passionate about utilizing problem-solving skills and advanced technical expertise to enhance client solutions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complex microservices architecture, improving system scalability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frontend applications and backend services, handling up to 100,000 requests per minute.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user interfaces, optimizing performance and enhancing user experience, resulting in a 30% increase in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reducing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cost reduction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excellence and continuous improvement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objectives and manage deliverables, ensuring alignment with client goals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indexing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data retrieval times by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and integration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user-friendly guides to facilitate knowledge transfer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manage project workflows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project milestones and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application capabilities and streamline data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DevOps culture, driving adoption of best practices that improved development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present technical solutions, showcasing deep understanding of business needs and technology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systems with modern features and functionalities that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a robust architecture that supported scalability and performance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optimizing schema design to meet dynamic querying requirements in evolving project landscapes.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deploy and manage cloud products, facilitating seamless migration of legacy systems to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applications, increasing testing efficiency and reducing manual effort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implementation of microservices communication protocols, ensuring reliable and efficient data transfer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software documentation and user manuals that boosted end-user understanding by enabling intuitive system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agile project management services, contributing to sprint planning and estimation activities that enhanced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integrating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enterprise applications, focusing on code optimization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user interface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performance profiling and debugging processes in existing codebases, addressing critical inefficiencies and improving system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on Agile methodologies, enhancing collaborative efforts in software development and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efficiency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changes and updates, providing clarity for future developments and team alignment on key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project management process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effective communication and information dissemination throughout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