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building scalable applications, specializing in full-stack development. Proven record in delivering high-quality solutions using a variety of technologies including React, Node.js, and cloud services. Adept in agile methodologies and team collaboration, consistently driving projects forward from conception to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Apache Camel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AWS CodePipeline,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exceptional user experiences that increased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large-scale e-commerce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deployment processes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caching mechanisms that enhanced application performance and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services, enabling new functionalities and features based on client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enabling a 25% reduction in project delivery time while improving team morale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existing codebases, reducing load times significantly and enhancing overall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defect rates by 35% through rigorous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architecture discussions, establishing best practices for code modularity and efficiency, significantly reducing technical debt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introducing team members to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align application features with business objectives, ensuring a user-centric approach in all software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full-stack development for multiple client projects that drove revenue-enhancing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user-centric design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that deemed critical in achieving desirable user interfaces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project management methodologies, enhancing team responsiveness to client feedback and significantly improving delivery timelines. 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optimize workflow between teams, enhancing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integrity and security through robust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processing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structuring complex queries that streamlined data access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audits, identifying bottlenecks in application workflows and resolving issues which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focused on learning and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and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 sessions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version control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 sessions aimed at improving product functionality, leveraging competitive analysis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unit testing, contributing to a more robust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on application architecture, code standards, and design patterns to elevate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product meetings, providing technical insights that guided product roadmap decisions for improved alignment with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integrate testing frameworks, leading to a 20% reduction in release cycle time and enhancing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