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over 8 years of experience in full-stack development, specializing in architecting and deploying scalable web applications. Proven track record of leveraging a diverse tech stack to design innovative solutions that drive business goals. Seeking to bring leadership and expertise in modern technologies to Branding Brand.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Angular, Vue.js, Django, Flask,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 DevOps,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API, Microservices, Agile, Scrum, CI/CD, Git, Webpack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implement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optimize infrastructure costs while increasing application performance, resulting in a 50% reduction in hosting expenses.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Redesigned the transaction processing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transaction times by 25% and improving overall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robust quality assurance process that decreased bugs released to production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application requirements and technical specifications,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consumed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multiple applications, improving internal data exchange and reducing operational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practices, streamlining provisioning and management of cloud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including coding standards and design patterns,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page load times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asset bundling and minimization, reaching a benchmark of 2 seconds page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performance tuning sessions, improving application response time by 15% across various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technical debt cleanup and legacy code refactoring, enhancing code maintainability and reducing future development timelines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for seamless integration and delivery, reducing deployment times to production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logging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(Elasticsearch, Logstash, Kibana)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stack for improved visibility into application health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asynchronous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and streamline application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 automation, which reduced release times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optimization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performance and reducing load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data-driven applications, implementing features for real-time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application state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predictable state management across a multi-user interface in collaborative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to transition from monolithic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applications, setting the groundwork for scalability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resulting in higher productivity and fewer project misses.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periodic system audits and performance evaluations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proactively identifying potential bottlenecks.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user interfaces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software development projects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deliver high-quality software solutions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integration pipelines for data synchronization with external APIs, enabling real-time processing of operational data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maintaining code integrity through branching and merging strategies in collaborative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deployments and incorporated user feedback for continuous improvement of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legacy applications to modern frameworks, focusing on maintainability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technical documentation for internal and external stakeholders, ensuring clarity on software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bug fixes and deployed updates following agile release cycles, enhancing overall application stability.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