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experience in software development and engineering. Proven expertise in developing scalable solutions utilizing modern technologies and frameworks. Proficient in Java Spring Boot, React for frontend development, and proficient in leveraging cloud technologies like AWS and tools like Docker and Kubernetes for container orchestration. Looking to leverage extensive technical skills and experience to enhance software solutions and drive innovation at Blend.</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Vue.js, HTML5, CSS3,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Java, Spring Boot, Node.js, Python,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 Technologies:</w:t>
      </w:r>
      <w:r w:rsidRPr="00C3688B">
        <w:rPr>
          <w:rFonts w:ascii="Arial" w:hAnsi="Arial" w:cs="Arial"/>
          <w:color w:val="424242" w:themeColor="text1" w:themeShade="BF"/>
          <w:sz w:val="20"/>
          <w:szCs w:val="20"/>
        </w:rPr>
        <w:t xml:space="preserve"> AWS, Docker, Kubernetes,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Management:</w:t>
      </w:r>
      <w:r w:rsidRPr="00C3688B">
        <w:rPr>
          <w:rFonts w:ascii="Arial" w:hAnsi="Arial" w:cs="Arial"/>
          <w:color w:val="424242" w:themeColor="text1" w:themeShade="BF"/>
          <w:sz w:val="20"/>
          <w:szCs w:val="20"/>
        </w:rPr>
        <w:t xml:space="preserve"> PostgreSQL, MongoDB, MySQL,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Mockito, Selenium,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and Methodologies:</w:t>
      </w:r>
      <w:r w:rsidRPr="00C3688B">
        <w:rPr>
          <w:rFonts w:ascii="Arial" w:hAnsi="Arial" w:cs="Arial"/>
          <w:color w:val="424242" w:themeColor="text1" w:themeShade="BF"/>
          <w:sz w:val="20"/>
          <w:szCs w:val="20"/>
        </w:rPr>
        <w:t xml:space="preserve"> Scrum, Kanban, Agile,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modularity and maintainability of legacy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frontend development of a customer-facing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reducing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that enabled seamless integration with third-party applications, ensuring robust data exchange.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pipelines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streamlined CI/CD processes and reduced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applications in a cloud environment, optimizing performance and cost efficiency while scaling services based on demand.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frameworks such as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coverage and reliability of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in an Agile environment to deliver high-quality software products on time, employing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and proactively address issues before impacting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storage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improvement in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to mentor juniors on best coding practices and the latest technological advancements in the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enforce coding standards and improve code quality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documentation that streamlined onboarding processes for new developers, focusing on architecture and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align technical feasibility with design excellence, ensuring user-centric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for a large-scale application,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to reduce latency by 70%.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RESTful services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integrity and reliability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project to migrate on-premise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operational costs and improving failover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managed microservices hosted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resource utilization and rapid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 processes, improving release frequency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define user stories and acceptance criteria, ensuring clear requirements throughout the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and analysis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database performance and reduce application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on Java best practices and modern development workflows, fostering a culture of continuous learning.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secure authentication protocols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enhancing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application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browser compatibility and functionality, delivering a fully responsive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custom modules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versatility and expandability of existing software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API development that improved service interconnectivity, allowing multiple applications to communicate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with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assure code quality and reduce the incidence of production defects.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user training sessions after project launches, ensuring clients understand the full capabilities of their new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led troubleshooting efforts that addressed client-facing issues promptly, maintaining high satisfaction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all project phases comprehensively to ensure continuity and clear knowledge transfer across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