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extensive experience in leading software development projects and driving technical innovations in IT consulting firms. Proven expertise in various programming languages and frameworks, and a strong focus on building scalable, secure, and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comprehensive backend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scalable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APIs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reducing data access latency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and responsive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backend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observability and reduced troubleshooting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collaborated with cross-functional teams to define and refine product requirements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resulting in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advanced programming concepts, fostering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modern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metrics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security enhancements in software products,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operations by fine-tuning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resulting in a 20% performance improvement in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systems and processes, ensuring knowledge sharing and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improving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optimization efforts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frequency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clients to gather requirements and translate them into technical specifications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contributing to team goals and project timelines for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 APIs to facilitate seamless data exchange between web applications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production issues, applying deep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and application logs to restore service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discussions, providing feedback and recommendations on architecture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security protocols, ensuring enhanced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scalability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writing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led to identifying and fixing critical bugs in early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ensuring project milestones were met through effective collaboration and communication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 architectures, processes, and technical specifications for client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maintenance efforts for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legacy compatibility as systems transitioned to modern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installation and configuration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system readiness for production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to team members and clients, resolving application-related issues efficiently and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