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over 8 years of experience in developing scalable applications and delivering high-quality software solutions in dynamic IT consulting environments. Proficient in a diverse tech stack, including cloud infrastructures and modern frameworks, with a passion for driving innovation in technology. Seeking to leverage expertise in backend development, API integration, and code optimization within a mission-driven organization focused on delivering mental health care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API, Microservices, gRPC,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while achieving a 20% reduction in page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multiple third-party APIs to streamline user authentication and authorization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and refactored existing codebases, leading to improved application performance by 30% using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transitioning legacy systems to modern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reliable and efficient CI/CD processes that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 and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project scopes and deliverables, ensuring alignment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fetching capabilities, enabling seamless client-side integration and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and reporting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drastically improving data visibility for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real-time notification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functions, significantly boosting user engagement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conducting code reviews and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to reduce operational overhead and streamline development cycles, demonstrating flexibility and responsiveness to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improve team velocity and proactively addressed any roadblocks to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latency, leading to enhanced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management capabilities and improving workflow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computing, achieving a significant reduction in infrastructure costs and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documented them clearly for frontend integration, improving user interface consistency and functionality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tracking and management,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UX/UI teams to deliver highly responsive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scores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insights into application performance and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by integrating OAuth2 and JWT for user authentication in web applications, ensuring data protection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planning and sprint reviews, providing expert insights into technology selection and project feasibility.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engineering team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focusing on backend development and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documentation for software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were adhered to and knowledge was effectively shared.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daily stand-ups and retrospectives, enhancing team communication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mocking frameworks, increasing software stability through rigorous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custom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improving project tracking capabilities and operational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on the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software quality and developer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project requirements and provided technical insights that influenced project direction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systems, troubleshooting software bugs and conducting resolution efforts that improved system performance by over 10%.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