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Dedicated and experienced Senior Engineer with expertise in software development, cloud computing, and healthcare technology. Proven track record of delivering innovative solutions that enhance patient care and streamline healthcare processes. Committed to continuous learning and leveraging cutting-edge technologies to drive efficiency and effectiveness in software solutions.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Python, JavaScript, TypeScript,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Development Frameworks:</w:t>
      </w:r>
      <w:r w:rsidRPr="00C3688B">
        <w:rPr>
          <w:rFonts w:ascii="Arial" w:hAnsi="Arial" w:cs="Arial"/>
          <w:color w:val="424242" w:themeColor="text1" w:themeShade="BF"/>
          <w:sz w:val="20"/>
          <w:szCs w:val="20"/>
        </w:rPr>
        <w:t xml:space="preserve"> React, Angular, Node.js, Django, Flask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Google Cloud Platform,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MongoDB, Redis, DynamoDB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Jenkins, Terraform, GitLab CI/CD, Ansible,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Subversion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and Microservices:</w:t>
      </w:r>
      <w:r w:rsidRPr="00C3688B">
        <w:rPr>
          <w:rFonts w:ascii="Arial" w:hAnsi="Arial" w:cs="Arial"/>
          <w:color w:val="424242" w:themeColor="text1" w:themeShade="BF"/>
          <w:sz w:val="20"/>
          <w:szCs w:val="20"/>
        </w:rPr>
        <w:t xml:space="preserve"> RESTful APIs, GraphQL, gRPC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JUnit, pytest, Selenium, Mocha, Chai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Operating Systems:</w:t>
      </w:r>
      <w:r w:rsidRPr="00C3688B">
        <w:rPr>
          <w:rFonts w:ascii="Arial" w:hAnsi="Arial" w:cs="Arial"/>
          <w:color w:val="424242" w:themeColor="text1" w:themeShade="BF"/>
          <w:sz w:val="20"/>
          <w:szCs w:val="20"/>
        </w:rPr>
        <w:t xml:space="preserve"> Linux, Windows, macOS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Healthcare Technologies:</w:t>
      </w:r>
      <w:r w:rsidRPr="00C3688B">
        <w:rPr>
          <w:rFonts w:ascii="Arial" w:hAnsi="Arial" w:cs="Arial"/>
          <w:color w:val="424242" w:themeColor="text1" w:themeShade="BF"/>
          <w:sz w:val="20"/>
          <w:szCs w:val="20"/>
        </w:rPr>
        <w:t xml:space="preserve"> FHIR, HL7, Electronic Health Records (EHR), Clinical Decision Support</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scalable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improved user satisfaction scores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deployed microservices architecture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50% faster deployment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Flask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create data processing pipelines that analyzed clinical data, leading to insightful analytics for user decision-making.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automated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GitLab CI/CD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enhanced code quality and reduced integration issues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robust database solutions using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manage healthcare records and user interactions efficiently.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tuning and optimization of applications which reduced response times by 25% while maintaining all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on cross-functional teams to integrate </w:t>
      </w:r>
      <w:r w:rsidRPr="00C3688B">
        <w:rPr>
          <w:rFonts w:ascii="Arial" w:hAnsi="Arial" w:cs="Arial"/>
          <w:b/>
          <w:color w:val="424242" w:themeColor="text1" w:themeShade="BF"/>
          <w:sz w:val="20"/>
          <w:szCs w:val="20"/>
        </w:rPr>
        <w:t xml:space="preserve">HL7</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standards into health informatics systems, ensuring compliance with regulatory requirements.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adoption of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 as code, streamlining server provisioning and configuration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Employed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automated testing strategies that increased code coverage to 90%, identifying critical bugs early in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using agile methodologies, fostering a culture of continuous improvement and collaboration.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workshops on </w:t>
      </w:r>
      <w:r w:rsidRPr="00C3688B">
        <w:rPr>
          <w:rFonts w:ascii="Arial" w:hAnsi="Arial" w:cs="Arial"/>
          <w:b/>
          <w:color w:val="424242" w:themeColor="text1" w:themeShade="BF"/>
          <w:sz w:val="20"/>
          <w:szCs w:val="20"/>
        </w:rPr>
        <w:t xml:space="preserve">FHIR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interoperability standards, equipping the engineering team to build compliant healthcare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Analyzed client needs to deliver tailored software solutions utilizing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backend development and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frontend interfaces.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code quality through rigorous code reviews and implemented static code analysis tools to enhance security and maintainability.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APIs using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improved data retrieval efficiency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closely with UX/UI designers using design systems in </w:t>
      </w:r>
      <w:r w:rsidRPr="00C3688B">
        <w:rPr>
          <w:rFonts w:ascii="Arial" w:hAnsi="Arial" w:cs="Arial"/>
          <w:b/>
          <w:color w:val="424242" w:themeColor="text1" w:themeShade="BF"/>
          <w:sz w:val="20"/>
          <w:szCs w:val="20"/>
        </w:rPr>
        <w:t xml:space="preserve">Figma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create user-centric healthcare applications.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internal tools using </w:t>
      </w:r>
      <w:r w:rsidRPr="00C3688B">
        <w:rPr>
          <w:rFonts w:ascii="Arial" w:hAnsi="Arial" w:cs="Arial"/>
          <w:b/>
          <w:bCs/>
          <w:color w:val="424242" w:themeColor="text1" w:themeShade="BF"/>
          <w:sz w:val="20"/>
        </w:rPr>
        <w:t xml:space="preserve">PHP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Laravel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that optimized project workflows, enhancing overall productivity by 20%.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multiple teams to integrate </w:t>
      </w:r>
      <w:r w:rsidRPr="00C3688B">
        <w:rPr>
          <w:rFonts w:ascii="Arial" w:hAnsi="Arial" w:cs="Arial"/>
          <w:b/>
          <w:bCs/>
          <w:color w:val="424242" w:themeColor="text1" w:themeShade="BF"/>
          <w:sz w:val="20"/>
        </w:rPr>
        <w:t xml:space="preserve">AWS Lambda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serverless computing solutions that improved scalability without additional overhead costs.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session management, which resulted in reduced database load during peak access times.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version control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seamless integration and deployment processes within a robust development workflow.</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database schemas for healthcare applications using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data integrity and fast query processing.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detailed documentation for APIs and processes, increasing onboarding efficiency for new developers.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performance testing using </w:t>
      </w:r>
      <w:r w:rsidRPr="00C3688B">
        <w:rPr>
          <w:rFonts w:ascii="Arial" w:hAnsi="Arial" w:cs="Arial"/>
          <w:b/>
          <w:bCs/>
          <w:color w:val="424242" w:themeColor="text1" w:themeShade="BF"/>
          <w:sz w:val="20"/>
        </w:rPr>
        <w:t xml:space="preserve">Apache JMeter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identifying bottlenecks and enhancing application responsiveness.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client discussions to gather requirements for software solutions tailored for the financial technology sector.</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security protocols and authentication layers using </w:t>
      </w:r>
      <w:r w:rsidRPr="00C3688B">
        <w:rPr>
          <w:rFonts w:ascii="Arial" w:hAnsi="Arial" w:cs="Arial"/>
          <w:b/>
          <w:bCs/>
          <w:color w:val="424242" w:themeColor="text1" w:themeShade="BF"/>
          <w:sz w:val="20"/>
        </w:rPr>
        <w:t xml:space="preserve">OAuth2</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OpenID Connect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strict compliance with industry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Wrote efficient SQL queries for </w:t>
      </w:r>
      <w:r w:rsidRPr="00C3688B">
        <w:rPr>
          <w:rFonts w:ascii="Arial" w:hAnsi="Arial" w:cs="Arial"/>
          <w:b/>
          <w:bCs/>
          <w:color w:val="424242" w:themeColor="text1" w:themeShade="BF"/>
          <w:sz w:val="20"/>
        </w:rPr>
        <w:t xml:space="preserve">Oracle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to support business intelligence efforts and generate reports for stakeholders.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front-end developers to build responsive UI components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application accessibility.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scrum meetings to promote agile best practices for project management and enhance team collaboration.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knowledge sharing sessions on cloud architecture and deployment strategies using </w:t>
      </w:r>
      <w:r w:rsidRPr="00C3688B">
        <w:rPr>
          <w:rFonts w:ascii="Arial" w:hAnsi="Arial" w:cs="Arial"/>
          <w:b/>
          <w:bCs/>
          <w:color w:val="424242" w:themeColor="text1" w:themeShade="BF"/>
          <w:sz w:val="20"/>
        </w:rPr>
        <w:t xml:space="preserve">Azure Active Directory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team expertise.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Actively contributed to the migration of legacy systems to cloud infrastructure, resulting in a 30% cost reduction in maintenance.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third-party vendors to integrate payment gateways while ensuring compliance with PCI DSS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Identified technological gaps and provided solutions through research and experimental prototyping to optimize existing processes.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