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Engineer with a proven track record in IT consulting and extensive expertise in designing, developing, and optimizing robust software solutions. Adept at leveraging modern technologies to drive significant business impact and improve system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Django,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highly scalable web application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30% increase in user engagement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cloud migration project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Lambda, achieving a 50%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creation of a microservices-based architecture that improved deployment frequency by over 40%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decreased time-to-market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integration, resulting in improved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indexing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load times by 60%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for a team of 10 developers, ensuring high-quality code and maintainability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serverless architectures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reduced latency and improved scalability for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intricate dashboard analytics with real-time data visualization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query language, enhancing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agile development best practices and coding standards, promoting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leading to significantly fewer production bugs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bottlenecks in existing systems and recommended solutions, incorporating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to enhance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to refine features based on user feedback, ensuring high-impact releases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legacy monolithic applications into a modular setup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reducing technical debt and improving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increasing customer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data migration project involving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solutions and improving retrieval speeds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integrating third-party APIs in projects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expanded the functionality of applications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TDD principles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unit tests, ensuring robust application functionality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existing applications to be compliant with industry standards while employing secure coding practices, resulting in zero vulnerabilities for three consecutive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product teams to bring new features to life, utilizing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prototypes and wireframes.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scalability through effective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deployment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to improve performance and maintainability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concurrency libraries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testing efficiency and accuracy in the QA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IDEs to maintain operational continuity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utilities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teams to streamline repetitive business processes and enhance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content management systems by customizing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to meet user needs, improving engagement with interactive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working extensively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 projects to leverage new technologies, contributing insights into best practices for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tidily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coding standards to improve team productivity, resulting in a more cohesive development workflow.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