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extensive experience in software development and engineering, specializing in delivering robust solutions with modern technologies. Proven expertise in leading projects utilizing various programming languages, frameworks, and tools to optimize performance and enhance functionality. Committed to driving innovation and excellence in all engineering initiatives, fostering collaboration among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Spring Boot,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JUnit, Mocha, Selenium,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6 engineers to develop a high-traffic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load times by 30% through efficient API calls.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and scalability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enhancing automated testing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storage solutions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retrieval processes, achieving a 25%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stakeholders to define technical roadmaps and deliver features exceeding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a cloud-based infrastructure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resource management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REST APIs for better performance and implemented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fetching, reducing server load and client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high standards for code quality, utilizing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ESLint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enforce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comprehensive unit testing strategies, resulting in a 50% reduction in bug reports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security protocols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and authorized API access, adhering to industry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including sprint planning and retrospectives, prioritizing transparent communication within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emerging technologies and best practices,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cost budgeting and optimization strategies, ensuring the effective allocation of resources and reducing expenses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troubleshooting and debugging efforts using logging tools like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pinpoint performance bottlenecks.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 and high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RESTful APIs, streamlining data flow between front-end and back-end systems, ensuring seamless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significant increase in application speed by 20% and reducing server load.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implemented improvements, enhancing overall software design and maximizing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conducted failure analysis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uptime and responsiveness through proactive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version control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 enhancing team collaboration and maintaining code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testing, ensuring functionality and enhancing user interface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application architectures and processes, providing clarity and promoting knowledge transfer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reinforcing data protection for user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developers on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and use of Apache Tomcat, improving team capabilities and productivity.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websites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accessibility standards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system integration projects, optimizing data interchange between multiple applications, which led to increased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testing and analysis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reliability and performance of all software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agile development teams, participating in daily stand-ups and sprint reviews to improve team dynamics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documentation for system architecture and application flow, facilitating smoother onboarding for new engineers.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client meetings to gather requirements and provide technical insights, ensuring alignment with business objectives.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