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developing innovative software solutions, specializing in scalable applications using cutting-edge technologies. Adept at collaborating within cross-functional teams to drive projects from inception to delivery, ensuring high-quality code and best practices are maintained. Proven history of leveraging data-driven decision-making to enhance usability and performance in technical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CI/CD, NPM,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Configuration Management, Monitoring, Logging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integration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cloud-native application, enhancing system reliability and facilitating easier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 interactive user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seamless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continuous integration and automated testing that reduced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alignment with business objectives while optimizing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ensuring application stability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back-end services,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robust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identification of application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database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query execution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availability for client reporting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infrastructure version control and facilitating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key liaison between development and product teams, aligning technical efforts with strategic company goals to maximize project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UX/UI designers to implement A/B testing methodologies, driving enhancements based on analytical insights from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aligning project outcomes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strategies to transition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cross-disciplinary teams to develop and enhance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integrations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connecting third-party applications for improved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project enhancements and identifying technical debt in existing solutions with team recommendations.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test cases for new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quality standards before feature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development workflows and minimizing issues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CI/CD pipelines, enhancing build times through the adoption of parallel execution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discussions on software design patterns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monitoring application performance metrics,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insights on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incremental product features, focusing on client-driven functionalities and enhancing user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for integration with third-party services using RESTful APIs,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 members on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pair programming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applications, reinforcing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dynamic verification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