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with over 8 years of extensive experience in IT consulting, focusing on developing scalable and efficient software solutions using modern technologies. Proven expertise in collaboratively working in fast-paced environments to deliver projects on time while maintaining the highest quality standards. Committed to continuous professional growth and agile methodologies, with a strong foundation in software architecture and design principles.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Express.js,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API Development,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Visual Studio, Postman, Terraform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architected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times by 30% through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them with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between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manual deployment steps and ensuring consistent environments across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create effective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enhancing team productivity and code quality focusing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application performance by refactoring legacy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application speed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to automate the provisioning of cloud resources, cutting down resource setup time significantly for various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ceremonies, including sprint planning and retrospectives, improving team’s delivery time by 20% through better collaboration and task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90% code coverage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scalable applications aligned with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functionality and facilitating new features in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performance tuning of applications through code optimization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enhanced user experiences across web and mobile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with actionable insights and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microservices orchestration strategy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resilience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performing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improving code quality reviews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high-performance and responsive UI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relational database schemas and implemented data access layers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efficient data retrieval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application functionality,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testing and validation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and collaborated with stakeholders to gather project requirements, enhancing team project alignment and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improved version control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effectively, enhancing team collaboration during code development and deployment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workflow for CI/CD.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 responsiveness and cross-browser compatibility.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projects focusing on identity management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maintenance and updates on legacy systems, employing relevant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modernize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users to gather and interpret requirements for new system features and enhancements in existing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maintainable code and developed applications from concept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web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and pair programming to foster a culture of quality assurance and professional development among junior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dynamic single-page applications, enhancing user interaction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of monolithic applications to microservices architecture, improving application scalability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deployment scripts to simplify the integration of applications into various environments, ensuring smooth rollouts.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