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hands-on expertise in developing and maintaining scalable software applications in various sectors, including finance, healthcare, and information technology. Proficient in modern technology stacks with a proven track record of delivering robust solutions in dynamic, cloud-based environments. Passionate about leveraging cutting-edge methodologies to enhance product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Angular, 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storage and deployment, resulting in a 20%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microservices architecture, enhancing modularity and maintainability of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application lifecycle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ceremonies, driving a high-performance culture that improved sprint velocity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efficient query design, achieving a 15% increase in database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frameworks to enhance application reliability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translate designs into functional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user experience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payment processing for enhanced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performance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key metrics and drive data-driven decision-making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solutions, resulting in increased scalability and a reduced on-premises footprint.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and design solutions that meet business needs while adhering to best practices in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vital role in enhancing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services, focusing on high availability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scrums, providing insights and contributing to sprint planning for enhanced project visibility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queries to support data analytics initiatives,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analysis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including requirements gathering, design, implementation, testing, and deployment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interacted with third-party APIs, streamlining processes and reducing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align development goals with business objectives, bringing innovative solutions to the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diagnostics and performance tuning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increasing operational efficiency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best coding practices and new technologies to improve team competency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while implementing responsive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SSO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providing seamless authentication experiences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their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strategies to ensure robust software delivery, achieving over 90% code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through UI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optimized CSS styles for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teams on API integrations to leverage existing web services, improving overall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performance benchmarking and load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meet current and future demand.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