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Engineer specializing in Microsoft Dataverse and Dynamics 365 development. Proven track record of delivering robust solutions integrating complex datasets, optimizing cloud services, and enhancing business processes through innovative technology solutions. Adept in team collaboration and project management with a focus on exceeding client expectations and driving organizational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ASP.NET Core,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 and Technologies:</w:t>
      </w:r>
      <w:r w:rsidRPr="00C3688B">
        <w:rPr>
          <w:rFonts w:ascii="Arial" w:hAnsi="Arial" w:cs="Arial"/>
          <w:color w:val="424242" w:themeColor="text1" w:themeShade="BF"/>
          <w:sz w:val="20"/>
          <w:szCs w:val="20"/>
        </w:rPr>
        <w:t xml:space="preserve"> Microsoft Dataverse, Dynamics 365, Azure DevOps, Power Platform,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Deployment:</w:t>
      </w:r>
      <w:r w:rsidRPr="00C3688B">
        <w:rPr>
          <w:rFonts w:ascii="Arial" w:hAnsi="Arial" w:cs="Arial"/>
          <w:color w:val="424242" w:themeColor="text1" w:themeShade="BF"/>
          <w:sz w:val="20"/>
          <w:szCs w:val="20"/>
        </w:rPr>
        <w:t xml:space="preserve"> Jest, Selenium, Postman,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and API Technologies:</w:t>
      </w:r>
      <w:r w:rsidRPr="00C3688B">
        <w:rPr>
          <w:rFonts w:ascii="Arial" w:hAnsi="Arial" w:cs="Arial"/>
          <w:color w:val="424242" w:themeColor="text1" w:themeShade="BF"/>
          <w:sz w:val="20"/>
          <w:szCs w:val="20"/>
        </w:rPr>
        <w:t xml:space="preserve"> RESTful APIs,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Terraform,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Microsoft Power BI, Power Query, Data Lakes, Data Warehouses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Project Management:</w:t>
      </w:r>
      <w:r w:rsidRPr="00C3688B">
        <w:rPr>
          <w:rFonts w:ascii="Arial" w:hAnsi="Arial" w:cs="Arial"/>
          <w:color w:val="424242" w:themeColor="text1" w:themeShade="BF"/>
          <w:sz w:val="20"/>
          <w:szCs w:val="20"/>
        </w:rPr>
        <w:t xml:space="preserve"> Scrum, Agile, Trello,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Technologies:</w:t>
      </w:r>
      <w:r w:rsidRPr="00C3688B">
        <w:rPr>
          <w:rFonts w:ascii="Arial" w:hAnsi="Arial" w:cs="Arial"/>
          <w:color w:val="424242" w:themeColor="text1" w:themeShade="BF"/>
          <w:sz w:val="20"/>
          <w:szCs w:val="20"/>
        </w:rPr>
        <w:t xml:space="preserve"> Microservices, Serverless Architecture, MQTT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data-driven web applications utilizing </w:t>
      </w:r>
      <w:r w:rsidRPr="00C3688B">
        <w:rPr>
          <w:rFonts w:ascii="Arial" w:hAnsi="Arial" w:cs="Arial"/>
          <w:b/>
          <w:color w:val="424242" w:themeColor="text1" w:themeShade="BF"/>
          <w:sz w:val="20"/>
          <w:szCs w:val="20"/>
        </w:rPr>
        <w:t xml:space="preserve">Microsoft 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reporting accuracy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cloud-native solution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integrates external data sources into </w:t>
      </w:r>
      <w:r w:rsidRPr="00C3688B">
        <w:rPr>
          <w:rFonts w:ascii="Arial" w:hAnsi="Arial" w:cs="Arial"/>
          <w:b/>
          <w:color w:val="424242" w:themeColor="text1" w:themeShade="BF"/>
          <w:sz w:val="20"/>
          <w:szCs w:val="20"/>
        </w:rPr>
        <w:t xml:space="preserve">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real-time data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APIs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which facilitated seamless interactions between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reducing data synchronization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multi-tenant application framework leveraging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optimized deployment processes across different client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testing and deployments, resulting in a 25% decrease in production release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identify system requirements, translating complex business needs into actionable technical specifications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database queries on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indexing and normalization techniques, enhancing application performance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elevating team coding standards and ensuring adherence to best practices in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advanced analytics dashboards, enabling stakeholders to make informed decisions based on data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sprint planning and retrospective meetings, fostering a culture of continuous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migration project from legacy systems to cloud infrastructure, leveraging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modernize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within Azure environments, ensuring compliance with industry standards and enhancing data protection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comprehensive training sessions on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to internal teams and clients, leading to higher user adoption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development environments, improving consistency across staging and production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a client’s e-commerce platform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boosting conversion rates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migration of on-premises applications to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such as </w:t>
      </w:r>
      <w:r w:rsidRPr="00C3688B">
        <w:rPr>
          <w:rFonts w:ascii="Arial" w:hAnsi="Arial" w:cs="Arial"/>
          <w:b/>
          <w:bCs/>
          <w:color w:val="424242" w:themeColor="text1" w:themeShade="BF"/>
          <w:sz w:val="20"/>
        </w:rPr>
        <w:t xml:space="preserve">App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testing coverage and reducing bugs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RESTful services for integration with third-party systems, ensuring high throughput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while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which enhanced project oversight and clarity in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best practices in code quality and performance tuning, resulting in more robust and maintainable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scalable cloud solutions using </w:t>
      </w:r>
      <w:r w:rsidRPr="00C3688B">
        <w:rPr>
          <w:rFonts w:ascii="Arial" w:hAnsi="Arial" w:cs="Arial"/>
          <w:b/>
          <w:bCs/>
          <w:color w:val="424242" w:themeColor="text1" w:themeShade="BF"/>
          <w:sz w:val="20"/>
        </w:rPr>
        <w:t xml:space="preserve">Azure Kubernetes Service (AKS)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orchestrating microservices, allowing seamless scaling as client demand fluctuated.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identity management solutions utilizing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application access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a cloud application suite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resulting in reduced infrastructure costs and improved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API integration remained performant and secure.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application issues, using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API calls and responses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provide ongoing support, facilitating clear communication of technical concepts to non-technical audiences.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adopting best programming practices and performing code reviews to ensure consistency and quality of the code base.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