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Infrastructure Engineer with over 10 years in IT consulting and platform engineering. Specializing in infrastructure automation, cloud security, and agile methodologies, particularly focusing on AWS environments. Proven track record in implementing and maintaining infrastructure as code with Terraform, driving automation, and ensuring workload readiness. Exceptional communicator with a keen understanding of enterprise data management and cloud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SAP BTP, EKS, EC2,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IaC, Python, Bash,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Governance:</w:t>
      </w:r>
      <w:r w:rsidRPr="00C3688B">
        <w:rPr>
          <w:rFonts w:ascii="Arial" w:hAnsi="Arial" w:cs="Arial"/>
          <w:color w:val="424242" w:themeColor="text1" w:themeShade="BF"/>
          <w:sz w:val="20"/>
          <w:szCs w:val="20"/>
        </w:rPr>
        <w:t xml:space="preserve"> FedRAMP, cloud security, cost containment, security-first infrastructure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Practices:</w:t>
      </w:r>
      <w:r w:rsidRPr="00C3688B">
        <w:rPr>
          <w:rFonts w:ascii="Arial" w:hAnsi="Arial" w:cs="Arial"/>
          <w:color w:val="424242" w:themeColor="text1" w:themeShade="BF"/>
          <w:sz w:val="20"/>
          <w:szCs w:val="20"/>
        </w:rPr>
        <w:t xml:space="preserve"> Agile methodology, DevOps,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Scripting, Terraform modules, automation, logging, service integrations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AWS RDS, database migrations, data management, data governance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 infrastructure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flexible scalable applications with a focus on </w:t>
      </w:r>
      <w:r w:rsidRPr="00C3688B">
        <w:rPr>
          <w:rFonts w:ascii="Arial" w:hAnsi="Arial" w:cs="Arial"/>
          <w:b/>
          <w:color w:val="424242" w:themeColor="text1" w:themeShade="BF"/>
          <w:sz w:val="20"/>
          <w:szCs w:val="20"/>
        </w:rPr>
        <w:t xml:space="preserve">cloud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t>
      </w:r>
      <w:r w:rsidRPr="00C3688B">
        <w:rPr>
          <w:rFonts w:ascii="Arial" w:hAnsi="Arial" w:cs="Arial"/>
          <w:b/>
          <w:color w:val="424242" w:themeColor="text1" w:themeShade="BF"/>
          <w:sz w:val="20"/>
          <w:szCs w:val="20"/>
        </w:rPr>
        <w:t xml:space="preserve">IaC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provisioning of AWS resources for SAP BTP workloads,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troubleshoot and resolve complex infrastructure issues, enhancing system efficiency and responsiveness to operational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aligned with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in cloud architecture, ensuring compliance and data protection throughout all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continuous integration and continuous deployment pipelines optimizing cloud resource management and ensuring high availability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logging and monitoring processes for cloud applications, enhancing visibility and operational intelligence across AWS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and mentorship to junior engineers on best practices for infrastructure automation and cloud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retrospectives, and daily stand-ups while promoting a culture of engineering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governance and compliance initiatives using AWS tools, working closely with data architects to manage and secure enterprise data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procedures in cloud environments to ensure reliability and scalability of operations under varying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cloud architectures and processes to improve operational efficiency and onboarding of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about AWS emerging tools and technologies to promote innovation and efficiency in infrastructure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quality through structured code reviews and implementation of best practices for programming and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cloud resource cost evaluation and optimization projects, leading to a 15% reduction in ongoing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of cloud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infrastructure management capacity for diverse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automation efforts for client application infrastructures, utilizing tools like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scalable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projects focused on data migration and management to ensure seamless transitions and optimal performance of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for managing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backup strategies and disaster recovery plans, securing data across various client infrastructures.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security protocols and compliance checking mechanisms in collaboration with cross-disciplinary teams to protect client environments from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troubleshooting efforts for multi-cloud integration issues, ensuring operational consistency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AWS services, focusing on </w:t>
      </w:r>
      <w:r w:rsidRPr="00C3688B">
        <w:rPr>
          <w:rFonts w:ascii="Arial" w:hAnsi="Arial" w:cs="Arial"/>
          <w:b/>
          <w:bCs/>
          <w:color w:val="424242" w:themeColor="text1" w:themeShade="BF"/>
          <w:sz w:val="20"/>
        </w:rPr>
        <w:t xml:space="preserve">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and network security groups to align client solutions with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 identity and access management solutions into client platforms, establishing secure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with cloud service providers, improving operational workflows and data access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advocating for best practices around authentication and data protection in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software engineering team in debugging infrastructure-related issues, streamlining project progress and resource allocation.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