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expertise in SQL, .NET, and Databricks. Proven experience in leading software development projects leveraging cloud architectures and data engineering practices. Demonstrates proficiency in delivering high-quality applications that meet client requirements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Python, JavaScript,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SQL Database, SQL Server,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Azure Data Factory,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 and 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data-driven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 and processing, optimizing ETL pipelines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interactions between frontend components and backend services, improving the application responsiveness drastically.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schema design and interaction, ensuring data consistency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error resolution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cycles and increasing project delivery speed.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architecture and requirements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20% increase in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overall satisfaction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adherence to coding standards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business intelligence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large datasets, enabling strategic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migrating legacy systems,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acceptance testing (UAT) for applications developed, collecting feedback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to drive improvements and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tuning and indexing strategies, achieving a 50%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and reduce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applications focused on enterprise needs,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boosting user adoption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isolated development for team members and improving deployment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map business requirements to application capabilities,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ensuring project alignment with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integrity and security protocols through rigorous practices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backup strategies and role-based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multiple development streams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models and optimized queries for complex reporting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on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teammates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data access layer implementations, fostering a better understanding of ORM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including planning, design, implementation, and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applications' functionality by introducing new features based on stakeholder feedback gathered during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operations while ensuring data compliance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architectures and processes detailing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usage, which served as a guide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environment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correcting configuration issues that previously led to downtime.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develop 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smooth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 for backend queries paving the way for better data access times and reduced server load.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