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10 years of experience in technology innovation, team leadership, and cross-functional collaboration. Proven expertise in leveraging advanced technologies to solve complex challenges in software development and talent assessment. Adept at managing geographically distributed engineering teams while driving excellence and productivity across diverse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ASP.NET, Django, Ruby on Rails,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Blockchain, AI/ML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develop and launch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that improved talent assessment processes for global clients,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real-time analytics solution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Lambda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 product team to derive actionable insights from user data in less than 24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high availability and scalability for a distributed user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times and enhanced software quality through automated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to predict hiring trends,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boost the efficiency of the technical interview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high performance by mentoring team leads in Agile methodologies and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team goals with the product vision.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software development processes for client-facing applications, ensuring compliance with security best practices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for user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on software architecture and design decisions across geographically dispersed teams, thereby enhancing collaboration and communication using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video conferencing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workflows and increasing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richer data fetching capabilities, significantly reducing the load times for client-side applications in comparison to traditional REST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test coverage through strategic use of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functional tests, resulting in improved product reliability in a heterogeneous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Cultivated inclusive, high-performing engineering cultures by launching initiatives for team engagement and continuous improvement in alignment with company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focused on emerging technologies such as </w:t>
      </w:r>
      <w:r w:rsidRPr="00C3688B">
        <w:rPr>
          <w:rFonts w:ascii="Arial" w:hAnsi="Arial" w:cs="Arial"/>
          <w:b/>
          <w:color w:val="424242" w:themeColor="text1" w:themeShade="BF"/>
          <w:sz w:val="20"/>
          <w:szCs w:val="20"/>
        </w:rPr>
        <w:t xml:space="preserve">AI/ML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guiding teams on how to implement innovative solutions that align with industry advancements.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40% increase in user engagement through superior UI/UX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develop a cloud-based solution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virtual machines and database services for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migration of legacy systems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decreasing system downtime significantly and improving overall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in various projects, enhancing data retrieval practices and integrating seamlessly with server-side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refactoring efforts that improved code efficiency by employing best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maintainability of complex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utilizing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allowing for efficient communication between frontend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ensuring timely project delivery through effective sprint planning and execution in partnership with project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unit and integration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85% test coverage for critical components.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and scalable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outcomes across client engagements.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architecture of client applications, focusing on solid coding practices and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teams, utilizing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backend support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projects, streamlining server functionality and improving application performance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RESTful API integration for third-party services, expanding the capabilities of client applications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ensured adherence to coding standards using </w:t>
      </w:r>
      <w:r w:rsidRPr="00C3688B">
        <w:rPr>
          <w:rFonts w:ascii="Arial" w:hAnsi="Arial" w:cs="Arial"/>
          <w:b/>
          <w:bCs/>
          <w:color w:val="424242" w:themeColor="text1" w:themeShade="BF"/>
          <w:sz w:val="20"/>
        </w:rPr>
        <w:t xml:space="preserve">ESLint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static code analysis tools, significantly increasing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complex queries to improve application response times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regularly with clients to assess project statuses and derive actionable feedback, ensuring alignment with their business goals and technical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