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over 10 years of experience in delivering innovative software solutions. Proficient in a wide range of technologies including JavaScript, React, Node.js, and relational databases. Strong focus on agile methodologies, continuous integration, and deployment for enhancing the capacity of teams to deliver high-quality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through responsive design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mobile and web applications, enabling efficient data communication and accessibility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data stores.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modeling and database schema for high-volume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quality code with a focus on CI/CD pipelines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authorization processes, ensuring data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modern web technologies and best practices, fostering a culture of continuous learning and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flexible and efficient APIs, improving data fetching across various client applications and reducing bandwidth usage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for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profiling tools, achieving load time improvements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bug reports and seamless updates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multi-tier application architecture to streamline workflows and enhance system maintainability with a focus on modular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optimizations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stored procedures and indexes to boost query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like payment gateways,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interaction by offering seamless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implement user-centric design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modular and component-driven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including requirements analysis, design, coding, testing,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to enhance system performance and scalability, allowing individual teams to deploy independently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all team members to maintain code quality while accelerating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that are accessible and responsive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 robust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bugs dramatically after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rich, data-driven applications with a focus on API-driven development for enhanced compatibility with several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adherence to best practices and coding standards across development teams, fostering a culture of peer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creating applications that deliver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services and APIs, integrating them with consumption by various client-side applications, ensuring high-level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and backend integration testing ensuring seamless communication between both tiers,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migration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comprehensive documentation and user guides for the software applications and APIs developed, aiding in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addressing technical support issues for application failures, providing timely resolutions while documenting issues and their solutions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leveraged by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 discussions to innovate features that align with business objectives, ensuring the software remained competitive in the market.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