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Full Stack Developer specializing in React and JavaScript with a strong focus on back-end development in Python and SQL. Adept at modern web technologies, infrastructure automation, and agile methodologies, with a passion for driving innovation in a collaborative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JavaScript, Python, SQL, HTML5, CSS3,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Git, Jenkins,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GitHub Actions,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Management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Microservices, AI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engagement and accessibility for various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 processes and ensure smooth integrations.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mobile and web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them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infrastructure provisioning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 to improve efficiency and reduce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existing applications to microservices architecture, enabling greater flexibility and scalability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Agile team to enhance project delivery speeds, contributing to sprint planning and retrospective meetings to continuously improve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robust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reliability and performance of web applications before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user training sessions and developed documentation for new software tools that enhanced client workflows and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system architecture decisions to enhance overall application design while ensuring conformity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security standards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industry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 and optimization of data queries to increase application responsiveness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provided constructive feedback to improve team coding standards and reduce technical debt.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best practices for web accessibility (WCAG) and adhered to modern web standards to ensure inclusivity for all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knowledge sharing sessions to promote learning and adaptation of new technologies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business requirements and translated them into technical specifications, ensuring alignment with stakeholder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data-driven web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deliver customized solutions for diverse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Agile ceremonies to help prioritize backlogs and manage resource allocations effectively for on-time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experiences through front-end optimizations and responsive design principles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combination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to extend functionalities of client applications while ensuring optimal performance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database schemas to support application features, optimizing queries and ensuring data integrity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define software requirements and provide technical guidance to non-technical stakeholders.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defense of web security by applying best practices and integrating authentication solutions into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other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codebases and deploying web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collaborative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optimizing legacy systems by refactoring code and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modern frameworks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database administrators to index fields and enhance the performance of applications handling large datasets while ensuring compliance with data privacy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client onboarding initiatives by developing training materials and conducting workshops on the use of web applications and their features. 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