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8 years of experience in IT consulting, specializing in cloud architecture, CI/CD pipelines, and system automation. Proven ability to implement full lifecycle solutions and optimize deployment processes, contributing to efficiency and cost savings across various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Ruby, Bash,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SOC 2 compliance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scalable cloud solutions with an uptime of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provisioning times by 70%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orchestrating containerized services, ensuring efficient resource management and zero-downtime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operational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data integrity and compliance with security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virtualization of application environments, achieving consistency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query efficiency and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DevOps best practices were followed, successfully spearheading agile transformations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on-premises data centers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error tracking and logging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disaster recovery planning and implementation, which ensured business continuity and minimized downtime during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root cause analysis to resolve CI/CD pipeline failures, enhancing the overall reliability of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DevOps methodologies and tools,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 service optimization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serverless architecture for key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for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ensure stability and reliability of deployed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Docker images and maintained Dockerfiles for multiple applications, leading to improved deployment consistency and intuitive 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 for alerting on critical system issues, enhancing responsiveness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response efforts by analyzing logs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identifying root causes for recurring issues, contributing to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containerize legacy applications, successfully migrating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audits and vulnerability assessments on production systems using automated scanning tools, enhancing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retrospectives for CI/CD processes, consistently refining workflows and improving team collaboration for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 automation for server configurations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to build end-to-end testing scripts, integrating new features into deployment pipelines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branching strategies to facilitate smooth progress and collaboration on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while employing a hybrid cloud strategy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on-premise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Tuned and optimized systems for performance gains, including reviewing logs and conducting regular audits to identify bottlenecks and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system architecture and DevOps practices to enhance knowledge retention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to align development and operations teams on project goals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