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DevOps Engineer with over 8 years of extensive experience leading infrastructure automation, cloud services management, and CI/CD implementations. Proven track record in driving high-impact changes, optimizing operational performance, and ensuring seamless delivery of critical applications in diverse environments. Passionate about leveraging technology to enhance operational efficiency and client satisfaction in behavioral healthcare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OpenShift, Rancher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SSL/TLS, Firewall Configuration,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multi-region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provisioning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deployment, achieving a 90% reduction in deployment errors and enhancing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orchestrated scalable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resource allocation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give real-time insights into infrastructure performance, decreasing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security best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policies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protecting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configuration and management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deployment speed, which facilitated the rapid expansion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query tuning, reducing response times and enabling seamless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post-incident reviews and established preventive measures, resulting in a 40% decrease in critical outages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enhancing communication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logging, allowing for enhanced troubleshooting and performance tracking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documentation for DevOps processes and infrastructure, ensuring knowledge transfer and continuity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cloud-native solutions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services, enhancing system reliability and scalability for modern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to junior engineers in advanced DevOps practices and toolsets,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change management processes, assessing risks and challenges for infrastructure changes, which increased reliability and stability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processes, improving deployment speed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security and cost-effectiveness in a multi-tenant system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scalability and rapid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infrastructure audits, resulting in cost efficiencies of 30% through resource optimization and improvements to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consistency in deployments across multiple environments for clients, therefore reducing configuration drift.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monitoring and alerting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scripts, leading to proactive incident response and improved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Python scripts to automate repetitive tasks, including system health checks and regular backups, significantly reducing errors and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efforts to enhance team collaboration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notifications on deployment statuses and incident alerts, promoting a proactive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administration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provisioning, monitoring, and managing infrastructure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containerization of legacy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enabling development teams to leverage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development and production environments, ensuring optimal database performance and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network issues and managing production environments, ensuring system stability and minimal downtime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Subversion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version tracking and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migrations to cloud-native architectures, laying the groundwork for future AWS-based solutions and enhancing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and documented operational procedures and technical specifications to streamline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contributing to agile methodologies and workflows that increase overall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