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DevOps Engineer with over 5+ years of experience specializing in AWS infrastructure, CI/CD pipelines, and infrastructure automation. Proven track record of enhancing system reliability, security, and performance in fast-paced environments. Adept at collaborating with development teams to implement robust infrastructural solutions that drive efficiency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Lambda, Route 53, Elastic Beanstalk, API Gateway, ECS Fargate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GitLab CI, CircleCI,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CloudWatch,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VPC, Security Groups, NAT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MVC, RESTful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enhancement of the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40% while enabling zero-downtime production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AWS resources efficiently across multiple projects, promoting standardization and compliance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Operationalized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automated alerting and dashboard visualizations that improved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Terraform modules for reusable AWS resources, which were integrated into project workflows, resulting in a 30% time saving on resource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software engineers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 reliability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that improved application uptime from 97% to 99.99%.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cost optimization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savings that reduced budget requirements by 15%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roles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 to enhance data protection and compliance with organizational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process automation, thereby decreasing processing time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networking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traffic management and increased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 management and retrieval times by designing advanced query methods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refining database access patterns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higher code quality and reduced bug counts.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legacy systems to AWS,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architecture and enhance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meetings to align engineering projects with business goals,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maintain focus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and deployment of various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 Fargate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client projects, resulting in faster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performance tuning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analyzing metrics for optimization opportunities which increased throughput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infrastructure validation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manual errors and improved deployment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applications, increasing portability and simplifying deployment processes 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ensuring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followed security guidelines and best practices to mitigate vulnerabilities and data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improve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overall application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 reviews focusing on enhancing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introducing automated testing frameworks aligned with DevOps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industry standards in cloud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Route 53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performance and operational data from services running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led code merge sessions promoting team collaboration and consistency across project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from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manageability.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access and audit controls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security measures adhered to organizational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for applications handling significant data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releases and integrated automated tests, increasing the frequency of successful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key operational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efficiency of manual processes and reduced deployment overhead.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