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DevOps Engineer with over 8 years of experience in Infrastructure Automation, Continuous Integration/Continuous Deployment (CI/CD), and Site Reliability Engineering (SRE). Proficient in designing scalable and resilient cloud architectures on AWS, employing best practices in Infrastructure as Code (IaC) using Terraform, and optimizing cloud costs effectively. Proven ability to collaborate with cross-functional teams to enhance engineering productivity, drive operational excellence, and deliver high-quality services.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AWS EC2, AWS S3, AWS RDS, AWS Route 53, AWS ELB, AWS API Gateway, AWS VPC, AWS ECS Fargate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CI/CD Pipelines, Git, Jenkins, CircleCI, DataDog, CloudWatch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Bash,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Management:</w:t>
      </w:r>
      <w:r w:rsidRPr="00C3688B">
        <w:rPr>
          <w:rFonts w:ascii="Arial" w:hAnsi="Arial" w:cs="Arial"/>
          <w:color w:val="424242" w:themeColor="text1" w:themeShade="BF"/>
          <w:sz w:val="20"/>
          <w:szCs w:val="20"/>
        </w:rPr>
        <w:t xml:space="preserve"> Infrastructure as Code, Config Management, Automation, Deployment Strategies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Application Security, Infrastructure Security, Network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DataDog, CloudWatch, Telemetry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Methodologies, Cross-Functional Collaboration, Mentoring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managed scalable cloud infrastructures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employing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best practices for </w:t>
      </w:r>
      <w:r w:rsidRPr="00C3688B">
        <w:rPr>
          <w:rFonts w:ascii="Arial" w:hAnsi="Arial" w:cs="Arial"/>
          <w:b/>
          <w:color w:val="424242" w:themeColor="text1" w:themeShade="BF"/>
          <w:sz w:val="20"/>
          <w:szCs w:val="20"/>
        </w:rPr>
        <w:t xml:space="preserve">Infrastructure as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enhanced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 enhancements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swift deployments and reducing overall release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Operationalized alerting and monitoring solutions utilizing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engineering teams to proactively identify and resolve bottlenecks faster.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w:t>
      </w:r>
      <w:r w:rsidRPr="00C3688B">
        <w:rPr>
          <w:rFonts w:ascii="Arial" w:hAnsi="Arial" w:cs="Arial"/>
          <w:b/>
          <w:color w:val="424242" w:themeColor="text1" w:themeShade="BF"/>
          <w:sz w:val="20"/>
          <w:szCs w:val="20"/>
        </w:rPr>
        <w:t xml:space="preserve">networking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involving </w:t>
      </w:r>
      <w:r w:rsidRPr="00C3688B">
        <w:rPr>
          <w:rFonts w:ascii="Arial" w:hAnsi="Arial" w:cs="Arial"/>
          <w:b/>
          <w:color w:val="424242" w:themeColor="text1" w:themeShade="BF"/>
          <w:sz w:val="20"/>
          <w:szCs w:val="20"/>
        </w:rPr>
        <w:t xml:space="preserve">AWS VPC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Route 53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 Load Balancer (ELB)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resilience and optimize traffic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engineering teams to instill site reliability engineering practices, fostering a culture of accountability and ownership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Cost Explorer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tagging strategies to identify areas for cost savings, achieving a 20% reduction in cloud expenses through effective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disaster recovery planning and implementations across the AWS network, ensuring minimum downtime with comprehensive backup strategies and failover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software development and cloud architecture, promoting knowledge sharing and skill development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Bash and </w:t>
      </w:r>
      <w:r w:rsidRPr="00C3688B">
        <w:rPr>
          <w:rFonts w:ascii="Arial" w:hAnsi="Arial" w:cs="Arial"/>
          <w:b/>
          <w:color w:val="424242" w:themeColor="text1" w:themeShade="BF"/>
          <w:sz w:val="20"/>
          <w:szCs w:val="20"/>
        </w:rPr>
        <w:t xml:space="preserve">Shell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routine tasks, resulting in improved operational efficiency and reduced manual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monitoring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logging systems across AWS resources to facilitate real-time visibility into the health of applications and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across the infrastructure, enhancing compliance and reducing vulnerabilities on deployed applications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improvement initiatives to enhance DevOps tooling and processes, resulting in improved service delivery metrics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microservices architectures using </w:t>
      </w:r>
      <w:r w:rsidRPr="00C3688B">
        <w:rPr>
          <w:rFonts w:ascii="Arial" w:hAnsi="Arial" w:cs="Arial"/>
          <w:b/>
          <w:color w:val="424242" w:themeColor="text1" w:themeShade="BF"/>
          <w:sz w:val="20"/>
          <w:szCs w:val="20"/>
        </w:rPr>
        <w:t xml:space="preserve">AWS ECS Fargate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modular, scalable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software engineering team to establish standard operating procedures and testing frameworks to bridge the gap between development and operations.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build, and deployment processes, leading to a streamlined development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application monitoring solutions leveraging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application performance metrics, leading to faster response times and improved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infrastructure provisioning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deployment speed of cloud environments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on-premises applications to the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ensuring minimal downtime and smooth transition through careful planning and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scrums to align project goals with business objectives while ensuring high-quality service delivery through continuous integration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and training sessions focused on improving the team's DevOps capabilities, specifically around </w:t>
      </w:r>
      <w:r w:rsidRPr="00C3688B">
        <w:rPr>
          <w:rFonts w:ascii="Arial" w:hAnsi="Arial" w:cs="Arial"/>
          <w:b/>
          <w:bCs/>
          <w:color w:val="424242" w:themeColor="text1" w:themeShade="BF"/>
          <w:sz w:val="20"/>
        </w:rPr>
        <w:t xml:space="preserve">AWS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CI/CD practices, and cloud cost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infrastructure documentation and diagrams using </w:t>
      </w:r>
      <w:r w:rsidRPr="00C3688B">
        <w:rPr>
          <w:rFonts w:ascii="Arial" w:hAnsi="Arial" w:cs="Arial"/>
          <w:b/>
          <w:bCs/>
          <w:color w:val="424242" w:themeColor="text1" w:themeShade="BF"/>
          <w:sz w:val="20"/>
        </w:rPr>
        <w:t xml:space="preserve">AWS Architecture Diagrams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ongoing projects and new team members' onboarding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implementing IAM best practices and resource tagging across the AWS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management of application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resource allocation and reducing downtime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setup of automated deployment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reduce deployment times and streamline release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focusing on best practices in software design patterns and cloud architecture principles to maintain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alerting mechanisms to monitor application performance and stability, leveraging tools like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drive the integration of security measures throughout the development pipeline, ensuring compliance from the start.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evaluations of current infrastructure to identify and resolve potential scalability issues before they impact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for new features and improvements, translating them into technical solutions that adhere to organizational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processes and updates to foster knowledge sharing within the team, enhancing operational resilience.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