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architect with over 8 years in IT consulting, specializing in designing scalable cloud-native solutions and leading engineering teams. Proven ability to develop CI/CD pipelines, manage container platforms, and implement Infrastructure-as-Code effectively to enhance digital service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EKS, AKS, GKE,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 practices, SOC 2 Compliance, HIPAA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Software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SOWs, Technical Volumes, Compliance Matrices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Encryption,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Load Balancer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cloud-native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federal project proposals, enhancing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manual provisioning errors across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secure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application deployment and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into deployment workflows,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within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writing technical documentation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staffing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compliance matrices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clarity and alignment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 and engineers, leading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build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Represented the firm at industry events, discussing cutting-edge technologies in digital service delivery and fostering relationships with potential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methodology practices,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team collaboration and project visibility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performance benchmarks, enabling proactive incident responses and continuous service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operations and reduce response times for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cloud networking solutions,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load balancing strategies, ensuring high availability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development teams to align technical solutions with client needs, cultivating innovation in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deep understanding of the federal procurement processes, enabling strategic alignment in project proposals and leading to successful contract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 solutions for a range of Federal Government clients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existing infrastructures and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superior deployment cycles and minimizing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scale applications resiliently and facilitate multi-environment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technical proposals outlining project scope, including detailed technical volumes that contributed to winning significant contracts.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management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into workflows, significantly increasing compliance with industry mandates.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infrastructure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performance and security alignment across all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 collaboration through Agile methodologies, regularly executing sprints and retrospectives to ensure continuous improvement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familiarizing with cloud-native architectures to support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writing automated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container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development teams with efficient environments and improve consistency in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pipelines, reducing time-to-market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resulting in improved efficiency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ensure project alignment and provide technical insights during project design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system issues, leveraging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in-depth analysis and swift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collaborative workflow and code integrity across the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