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DevOps Architect with over 8 years of experience in architecting, implementing, and optimizing cutting-edge DevOps solutions for federal digital services. Proven track record in leading technical innovation while utilizing modern tools and methodologies to enhance system reliability, scalability, and security. Strong advocate for mission-driven work with a commitment to delivering high-quality digital services in a fully remote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Bash,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Source Control &amp; Collaboration:</w:t>
      </w:r>
      <w:r w:rsidRPr="00C3688B">
        <w:rPr>
          <w:rFonts w:ascii="Arial" w:hAnsi="Arial" w:cs="Arial"/>
          <w:color w:val="424242" w:themeColor="text1" w:themeShade="BF"/>
          <w:sz w:val="20"/>
          <w:szCs w:val="20"/>
        </w:rPr>
        <w:t xml:space="preserve"> Git,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Vault, SonarQube, OWASP ZAP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cloud architectures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provisioning and efficiency for federal digital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consistency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the software delivery process for various agencies.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practices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reproducible and secure cloud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monitoring by deploying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logging and analysis, significantly reducing troubleshooting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and automation of infrastructure tasks, improving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DevOps practices with project requirements, delivering holistic solutions aligned to client missions.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using tools like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fortifying application security and compliance with government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disaster recovery plans utilizing </w:t>
      </w:r>
      <w:r w:rsidRPr="00C3688B">
        <w:rPr>
          <w:rFonts w:ascii="Arial" w:hAnsi="Arial" w:cs="Arial"/>
          <w:b/>
          <w:color w:val="424242" w:themeColor="text1" w:themeShade="BF"/>
          <w:sz w:val="20"/>
          <w:szCs w:val="20"/>
        </w:rPr>
        <w:t xml:space="preserve">AWS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ensuring business continuity for federal digital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project transparency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DevOps practices, significantly improving team performance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emerging technologies, delivering innovative solutions that exceeded client expectations and addressed specific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applications to cloud environments,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downtime and optimizing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reliability throughout deployment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deployment of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critical infrastructure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seamless integration and consistency across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flexibility for project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and streamline operations, resulting in a reduction of manual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technical solutions adhering to Agile methodologies,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CI/CD pipelines utilizing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speed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coding standards for projects written in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best practices and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translating business needs into technical solutions with emphases on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and access control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automated user provisioning and de-provisioning processes,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diagnosing issues within a mixed environment, utilizing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establish coding standards and best practices, promoting quality in all deliverables from project inception to conclusion.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and design meetings, contributing technical insights and suggestions to foster innovative solutions that aligned with company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basic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visibility into application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workflows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knowledge-sharing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senior engineers to build solutions that met the cybersecurity needs of the organization while utilizing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ongoing assessments.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