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DevOps &amp; Cloud Engineer with extensive experience in managing cloud infrastructures, automating deployment processes, and providing scalable, reliable, and secure applications. Strong expertise in Azure and AWS ecosystems, leveraging Infrastructure as Code (IaC) for efficient system configuration and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Azure SQLDB, AWS SES, Route 53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Ansible, Chef, Azure DevOps, Bicep templates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PowerShell, Python, Bash, Terraform,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Octopus Deploy, Azure DevOps,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VPN, Private DNS, Firewall, Private Endpoints, Application gateways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CosmosDB, Redis Cache, Azure SQLDB, Key Vault, Storage accounts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Development:</w:t>
      </w:r>
      <w:r w:rsidRPr="00C3688B">
        <w:rPr>
          <w:rFonts w:ascii="Arial" w:hAnsi="Arial" w:cs="Arial"/>
          <w:color w:val="424242" w:themeColor="text1" w:themeShade="BF"/>
          <w:sz w:val="20"/>
          <w:szCs w:val="20"/>
        </w:rPr>
        <w:t xml:space="preserve"> App Services, Web Jobs, Functions, Logic Apps, API Manager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Insights:</w:t>
      </w:r>
      <w:r w:rsidRPr="00C3688B">
        <w:rPr>
          <w:rFonts w:ascii="Arial" w:hAnsi="Arial" w:cs="Arial"/>
          <w:color w:val="424242" w:themeColor="text1" w:themeShade="BF"/>
          <w:sz w:val="20"/>
          <w:szCs w:val="20"/>
        </w:rPr>
        <w:t xml:space="preserve"> App Insights, Grafana, Prometheus, Splunk,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Kanban,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Azure infrastructures for hosting web API services and mobile applications utilizing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CosmosDB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deployment time by 40% and achieving zero downtime for critical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Infrastructure as Code (IaC) scripts for provisioning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using </w:t>
      </w:r>
      <w:r w:rsidRPr="00C3688B">
        <w:rPr>
          <w:rFonts w:ascii="Arial" w:hAnsi="Arial" w:cs="Arial"/>
          <w:b/>
          <w:color w:val="424242" w:themeColor="text1" w:themeShade="BF"/>
          <w:sz w:val="20"/>
          <w:szCs w:val="20"/>
        </w:rPr>
        <w:t xml:space="preserve">Bicep templates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environments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design scalable microservices architectures, integrating </w:t>
      </w:r>
      <w:r w:rsidRPr="00C3688B">
        <w:rPr>
          <w:rFonts w:ascii="Arial" w:hAnsi="Arial" w:cs="Arial"/>
          <w:b/>
          <w:color w:val="424242" w:themeColor="text1" w:themeShade="BF"/>
          <w:sz w:val="20"/>
          <w:szCs w:val="20"/>
        </w:rPr>
        <w:t xml:space="preserve">API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service interaction and </w:t>
      </w:r>
      <w:r w:rsidRPr="00C3688B">
        <w:rPr>
          <w:rFonts w:ascii="Arial" w:hAnsi="Arial" w:cs="Arial"/>
          <w:b/>
          <w:color w:val="424242" w:themeColor="text1" w:themeShade="BF"/>
          <w:sz w:val="20"/>
          <w:szCs w:val="20"/>
        </w:rPr>
        <w:t xml:space="preserve">Key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management of API keys.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solutions utilizing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 into application performance and reducing incident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DevOps engineers on best practices for cloud resource management, CI/CD pipeline design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automation with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VPN solution for secure connectivity for remote services, enhancing security protocols and complying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DevOps culture by implementing automation tools and continuous integration practices, leading to a 50% increase in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secured virtual networks using </w:t>
      </w:r>
      <w:r w:rsidRPr="00C3688B">
        <w:rPr>
          <w:rFonts w:ascii="Arial" w:hAnsi="Arial" w:cs="Arial"/>
          <w:b/>
          <w:color w:val="424242" w:themeColor="text1" w:themeShade="BF"/>
          <w:sz w:val="20"/>
          <w:szCs w:val="20"/>
        </w:rPr>
        <w:t xml:space="preserve">Azure VPN Gateways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private endpoints, and a robust network security architecture to safeguard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on-call incident management and response, implementing changes to reduce critical incident turnaround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deployment strategy by creating CI/CD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Octopus Deploy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application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optimization reviews of cloud resource usage, resulting in a 20% reduction in cloud costs while maintaining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automation scripts for common tasks in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operational team productivity by automating repetitive tasks.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 cloud architectures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Resource Manager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and resilient system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CI/CD processes through implementing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and automated deployment pipelines, reducing deployment errors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tools such as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insights into system performance and proactively identify issues before impacting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Infrastructure as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resource provisioning and management of both on-premises and cloud environments, enhancing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migrations of legacy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ensuring smooth transitions with minimal downtime and disruption to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teams on application design, enhancing security and compliance measures by conducting architecture reviews and threat modeling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database performance with </w:t>
      </w:r>
      <w:r w:rsidRPr="00C3688B">
        <w:rPr>
          <w:rFonts w:ascii="Arial" w:hAnsi="Arial" w:cs="Arial"/>
          <w:b/>
          <w:bCs/>
          <w:color w:val="424242" w:themeColor="text1" w:themeShade="BF"/>
          <w:sz w:val="20"/>
        </w:rPr>
        <w:t xml:space="preserve">Redis Cache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SQLDB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response times by 30%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 infrastructure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utilizing services like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scalable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align development practices with agile methodologies, participating in sprint planning and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routine tasks via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resulting in significant time savings for daily operations and incident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a comprehensive security framework using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protection and business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increased scalability and modular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system audits and performance tuning evaluation, leading to proactive problem resolution and system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