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Database Developer with over 15 years of extensive experience in database design, project management, and implementation in federal environments. Proficient in designing scalable data architectures and automating data processes in compliance with federal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SQL Server, Oracle, PostgreSQL, ETL Processes, Relational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Architecture:</w:t>
      </w:r>
      <w:r w:rsidRPr="00C3688B">
        <w:rPr>
          <w:rFonts w:ascii="Arial" w:hAnsi="Arial" w:cs="Arial"/>
          <w:color w:val="424242" w:themeColor="text1" w:themeShade="BF"/>
          <w:sz w:val="20"/>
          <w:szCs w:val="20"/>
        </w:rPr>
        <w:t xml:space="preserve"> Data Governance, Data Warehousing, Data Modeling, Data Integration, Data Cleansing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Apache Airflow, Talend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FISMA, FedRAMP, NIST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Waterfall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Erwin, Tableau, Power BI, DataGrip,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secure data architecture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FISMA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ETL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ingestion and transformation across diverse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cleansing and transformation processes using </w:t>
      </w:r>
      <w:r w:rsidRPr="00C3688B">
        <w:rPr>
          <w:rFonts w:ascii="Arial" w:hAnsi="Arial" w:cs="Arial"/>
          <w:b/>
          <w:color w:val="424242" w:themeColor="text1" w:themeShade="BF"/>
          <w:sz w:val="20"/>
          <w:szCs w:val="20"/>
        </w:rPr>
        <w:t xml:space="preserve">Talend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accuracy and integrity for critical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centralized data repository in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ensure high data quality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teams in the implementation of </w:t>
      </w:r>
      <w:r w:rsidRPr="00C3688B">
        <w:rPr>
          <w:rFonts w:ascii="Arial" w:hAnsi="Arial" w:cs="Arial"/>
          <w:b/>
          <w:color w:val="424242" w:themeColor="text1" w:themeShade="BF"/>
          <w:sz w:val="20"/>
          <w:szCs w:val="20"/>
        </w:rPr>
        <w:t xml:space="preserve">Data Warehousing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enhancing data retrieval times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w:t>
      </w:r>
      <w:r w:rsidRPr="00C3688B">
        <w:rPr>
          <w:rFonts w:ascii="Arial" w:hAnsi="Arial" w:cs="Arial"/>
          <w:b/>
          <w:color w:val="424242" w:themeColor="text1" w:themeShade="BF"/>
          <w:sz w:val="20"/>
          <w:szCs w:val="20"/>
        </w:rPr>
        <w:t xml:space="preserve">Data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assess system performance, implementing optimization strategies that improved query execution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w:t>
      </w:r>
      <w:r w:rsidRPr="00C3688B">
        <w:rPr>
          <w:rFonts w:ascii="Arial" w:hAnsi="Arial" w:cs="Arial"/>
          <w:b/>
          <w:color w:val="424242" w:themeColor="text1" w:themeShade="BF"/>
          <w:sz w:val="20"/>
          <w:szCs w:val="20"/>
        </w:rPr>
        <w:t xml:space="preserve">Data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tools like </w:t>
      </w:r>
      <w:r w:rsidRPr="00C3688B">
        <w:rPr>
          <w:rFonts w:ascii="Arial" w:hAnsi="Arial" w:cs="Arial"/>
          <w:b/>
          <w:color w:val="424242" w:themeColor="text1" w:themeShade="BF"/>
          <w:sz w:val="20"/>
          <w:szCs w:val="20"/>
        </w:rPr>
        <w:t xml:space="preserve">Erwin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modeling processes and reduce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the single point of contact for system integration across internal and external data sources, ensuring seamless data flow and adherence to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stored procedures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functionality and support business intelligence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migration of legacy systems to cloud-based solutions on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strategic management in ongoing database projects, aligning with DHS's data mission and ensuring robust compliance frameworks were adhered to.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on database design and </w:t>
      </w:r>
      <w:r w:rsidRPr="00C3688B">
        <w:rPr>
          <w:rFonts w:ascii="Arial" w:hAnsi="Arial" w:cs="Arial"/>
          <w:b/>
          <w:color w:val="424242" w:themeColor="text1" w:themeShade="BF"/>
          <w:sz w:val="20"/>
          <w:szCs w:val="20"/>
        </w:rPr>
        <w:t xml:space="preserve">Automation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shared best practices to ensure continuity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project management methodologies including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daily stand-ups and sprint planning for successful project delivery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data integrity and accessibility using secure coding practices that adhere to federal security standards, validating access protocols.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oversaw the implementation of complex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various client projects, enhancing application performance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 modeling and database architecture for client solutions utilizing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ETL processes with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data flow and transformation across diverse platforms for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data governance policies aligning with best practices to maintain data integrity and compliance across all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reporting processes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stakeholder visibility into data metrics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mentorship on best practices for database development, focusing on </w:t>
      </w:r>
      <w:r w:rsidRPr="00C3688B">
        <w:rPr>
          <w:rFonts w:ascii="Arial" w:hAnsi="Arial" w:cs="Arial"/>
          <w:b/>
          <w:bCs/>
          <w:color w:val="424242" w:themeColor="text1" w:themeShade="BF"/>
          <w:sz w:val="20"/>
        </w:rPr>
        <w:t xml:space="preserve">Data Integrity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tuning.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management initiatives as a technical lead, overseeing timelines and deliverables to align with client expectations and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developers on database technologies and project management methodologies, enhancing team capabilities.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modeling complex </w:t>
      </w:r>
      <w:r w:rsidRPr="00C3688B">
        <w:rPr>
          <w:rFonts w:ascii="Arial" w:hAnsi="Arial" w:cs="Arial"/>
          <w:b/>
          <w:bCs/>
          <w:color w:val="424242" w:themeColor="text1" w:themeShade="BF"/>
          <w:sz w:val="20"/>
        </w:rPr>
        <w:t xml:space="preserve">data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applications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migration and clean-up activities ensuring high data accuracy across multiple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programming for automated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reporting capabilities and efficiency in data analytics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integration efforts in legacy database projects, focusing on optimal resource allocation and risk management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w:t>
      </w:r>
      <w:r w:rsidRPr="00C3688B">
        <w:rPr>
          <w:rFonts w:ascii="Arial" w:hAnsi="Arial" w:cs="Arial"/>
          <w:b/>
          <w:bCs/>
          <w:color w:val="424242" w:themeColor="text1" w:themeShade="BF"/>
          <w:sz w:val="20"/>
        </w:rPr>
        <w:t xml:space="preserve">Data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tasks for various applications, connecting disparate systems and ensuring data uniformity.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adhering to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 within database environments, affirming compliance and risk mitigation.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stakeholders to gather requirements and defined specifications for database-centric applications, ensuring project alignment.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involving data visualization and reports using relevant </w:t>
      </w:r>
      <w:r w:rsidRPr="00C3688B">
        <w:rPr>
          <w:rFonts w:ascii="Arial" w:hAnsi="Arial" w:cs="Arial"/>
          <w:b/>
          <w:bCs/>
          <w:color w:val="424242" w:themeColor="text1" w:themeShade="BF"/>
          <w:sz w:val="20"/>
        </w:rPr>
        <w:t xml:space="preserve">BI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decision-making pathways.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