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Data Engineer with over 8 years of experience in designing, implementing, and optimizing database schemas and data pipelines. Proven track record in supporting AI/ML workloads and collaborating in fast-paced, agile environments. Possesses strong expertise in both relational and NoSQL database technologies, along with a keen ability to lead migration projects and provide technical mentorship. Passionate about driving operational excellence through innovative data solutions and a commitment to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Azure SQL, Google Cloud SQL, AWS DMS, S3, EC2,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&amp; Data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Talend, Pentaho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.NET Core,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relational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optimize data storage and retrieval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query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created complex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and transform data from multiple sources, enhancing data accessibility for analytics and AI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transitioning several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robust backup, recovery, and disaster recovery procedures, ensuring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 and performed data extraction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integration of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design and implementation of scalable data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monitoring of database performance and detailed capacity planning, which reduced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databases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related to data environments, ensuring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supportive infrastructure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workloads by optimizing database architecture for high-volume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database maintenance tasks, which resulted in a significant reduction in manual interventions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version control and collaboration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through better code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development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development processes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contributing to sprint planning sessions and retrospectives to drive continuous improvement in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reliable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transformation and loading for major client reporting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various stakeholders to meet data pipeline demands in rapidly changing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session data and improve access speed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database performance metrics, identifying bottlenecks and proposing actionable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from diverse sources, streamlining workflows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efforts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adapting legacy systems to modern architectures and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active defense of database environments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audits and compliance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through proficient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assisting others in adopting best practices for code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modular data access services within large-scale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SQL queries and stored procedures to support application enhancements and reporting features, notably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methodologies, emphasizing continuous delivery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storage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implementation for seamless integration between internal and external data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reporting mechanisms through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collaborative BI tool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tweaks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that improved overall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workshops to enhance database security strategies, sharing knowledge on industry trends and innovations.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