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Data Engineer with over 8 years of experience in designing and optimizing data systems, specializing in cloud infrastructure, data visualization, and ETL pipeline management. Adept at delivering complex datasets with a focus on scalability, security, and performance using cutting-edge technologies in the SaaS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Redshift, DynamoDB, MySQL, S3, ETL, AWS Glue, Apache Kafka,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Shell Scripting,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AWS EC2, AWS Lambda, AWS QuickSight, AWS DMS,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DB QuickSight,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Hardening, Data Encryption, Compliance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data engineering team to design and manage a robust data pipeline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workflows across disparate sources to support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for data storage utilizing encryption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controlled access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strict compliance with company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needs into technical specifications for data architectures and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system incidents and implemented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incident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intricate analytical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empowered teams to derive strategic insights from large datasets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database systems through optimization techniques such as indexing and query tuning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validation and cleaning protocols, ensuring integrity and accuracy of datasets utilized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to deliver meaningful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change management initiatives overseeing cloud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higher availability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sessions for junior developers on data engineering best practices, emphasizing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upgrades including database hardening measures and patch management, fostering a 95% uptime and minimizing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API-based solutions for real-time data access, integrating with front-end systems and improving data distribution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solutions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analytics, enabling decision-makers to access extensive data sets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warehousing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analytical capabilities that enhanced client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ETL pipelines with a focus on data quality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reductions in processing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product architectures ensuring high availability and scalability tailored for cloud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batch processing tasks, optimizing data transformation processes and reducing overall latency in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advancement of data security measures in databases through encryption and tiered access protocols, exceeding industry compliance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API frameworks that facilitated seamless integration between client applications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capabilities through advanced data visualization techniques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client-specific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database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optimally configured instances for performance, ensuring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extraction and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real-time analytical environments, leading to an improved data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architecture decisions aligning with enterprise-grade security measures, contributing to the compliance of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streaming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immediate data access and reducing analytics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SQL scripts for data migrations and optimizations ensuring integrity across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codebase, promoting collaborative coding practices and maintaining documentation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