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Data Engineer with over 8 years in database engineering and data management, specializing in cloud technologies and data infrastructure. Proven track record in ETL pipeline design, application performance optimization, and implementing reliable data solutions. Adept at collaborating with cross-functional teams and fostering strategic partnerships to achieve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Snowflake, AWS Glue, AWS RDS, AWS EC2,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Redshift, NoSQL, SQL, DB Quicksight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ETL, Data Lake, Data Warehouse, Spark, Apache Kafka, data validation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Management Tools:</w:t>
      </w:r>
      <w:r w:rsidRPr="00C3688B">
        <w:rPr>
          <w:rFonts w:ascii="Arial" w:hAnsi="Arial" w:cs="Arial"/>
          <w:color w:val="424242" w:themeColor="text1" w:themeShade="BF"/>
          <w:sz w:val="20"/>
          <w:szCs w:val="20"/>
        </w:rPr>
        <w:t xml:space="preserve"> CloudWatch, Datadog, Prometheus, Grafana,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encryption, security protocols, data privacy, GDPR,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Documentation:</w:t>
      </w:r>
      <w:r w:rsidRPr="00C3688B">
        <w:rPr>
          <w:rFonts w:ascii="Arial" w:hAnsi="Arial" w:cs="Arial"/>
          <w:color w:val="424242" w:themeColor="text1" w:themeShade="BF"/>
          <w:sz w:val="20"/>
          <w:szCs w:val="20"/>
        </w:rPr>
        <w:t xml:space="preserve"> Agile, DevOps, Git,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ETL pipeline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data from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Amazon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security best practices by setting up </w:t>
      </w:r>
      <w:r w:rsidRPr="00C3688B">
        <w:rPr>
          <w:rFonts w:ascii="Arial" w:hAnsi="Arial" w:cs="Arial"/>
          <w:b/>
          <w:color w:val="424242" w:themeColor="text1" w:themeShade="BF"/>
          <w:sz w:val="20"/>
          <w:szCs w:val="20"/>
        </w:rPr>
        <w:t xml:space="preserve">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access controls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compliance with data privacy regulations such as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visualization layer using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create custom reports and driven data-driven decision-making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multi-source data integration solutions through API-driven architecture, significantly improving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incident management and resolution for critical data outages, employing root cause analysis to enhance system reliability and operational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schema optimizations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query performance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implement continuous deployment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engineers on best practices in data management and cloud technologies, fostering skill growth and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cross-functional team initiatives that resulted in the successful migration of legacy data systems to a modern cloud architecture, leveraging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documenting new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methodologies, enhancing team synergy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monitoring and alerting mechanisms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visibility and reduced response times for data-related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and executed system upgrades focusing on </w:t>
      </w:r>
      <w:r w:rsidRPr="00C3688B">
        <w:rPr>
          <w:rFonts w:ascii="Arial" w:hAnsi="Arial" w:cs="Arial"/>
          <w:b/>
          <w:color w:val="424242" w:themeColor="text1" w:themeShade="BF"/>
          <w:sz w:val="20"/>
          <w:szCs w:val="20"/>
        </w:rPr>
        <w:t xml:space="preserve">database hardening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enhancements aligned with enterprise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lifecycle management frameworks within a medallion architecture, ensuring robustness and integrity of the analytical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comprehensive data recovery procedures and disaster recovery drills that ensured RTO and RPO objectives were met without data loss.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optimized database architectures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rapid recovery capabilities that aligned with disaster recovery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maintained robust ETL jobs with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real-time data integration initiatives and ensuring data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departments to document data requirements and technical specifications for successful project rollouts and compliance with enterprise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on-premise databases to AWS cloud, improving infrastructure scalability and reducing operational costs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data quality frameworks that include validation checks and error logging, which improved data reliability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providing project status updates and recommended future improvements to enhance team performance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manipulation and scripting tasks, facilitating complex data transactions and automated processes that reduced manual workloads.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and enhancement of company internal data management systems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best practices for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performance tuning and optimization for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achieving significant cost savings while maximizing compute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documentation for system architecture and processes, ensuring clear communication across stakeholders and adherence to specifications.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pipeline strategies with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processing and streaming of real-time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risk assessments and supported compliance efforts for data governance initiatives designed to protect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teams by providing data architecture guidance and integrating data APIs that met business analytics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analytical models within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users with tools for deep data insights and predictive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