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Site Reliability Engineer with extensive experience in high-performance computing (HPC) environments. Proven track record in ensuring operational excellence through automation, observability, and reliability engineering. Skilled at building and maintaining robust research compute clusters that support advanced machine learning applications and provide substantial uptime and reliability. Excellent communicator, capable of closely collaborating with cross-functional teams to achieve engineering goals and improve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Automation:</w:t>
      </w:r>
      <w:r w:rsidRPr="00C3688B">
        <w:rPr>
          <w:rFonts w:ascii="Arial" w:hAnsi="Arial" w:cs="Arial"/>
          <w:color w:val="424242" w:themeColor="text1" w:themeShade="BF"/>
          <w:sz w:val="20"/>
          <w:szCs w:val="20"/>
        </w:rPr>
        <w:t xml:space="preserve"> Terraform, Ansible, Kubernetes, Docker,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Nagios, ELK Stack, Datadog,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&amp; Scripting Languages:</w:t>
      </w:r>
      <w:r w:rsidRPr="00C3688B">
        <w:rPr>
          <w:rFonts w:ascii="Arial" w:hAnsi="Arial" w:cs="Arial"/>
          <w:color w:val="424242" w:themeColor="text1" w:themeShade="BF"/>
          <w:sz w:val="20"/>
          <w:szCs w:val="20"/>
        </w:rPr>
        <w:t xml:space="preserve"> Python, Bash, Go, Java, Scala,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&amp; Networking:</w:t>
      </w:r>
      <w:r w:rsidRPr="00C3688B">
        <w:rPr>
          <w:rFonts w:ascii="Arial" w:hAnsi="Arial" w:cs="Arial"/>
          <w:color w:val="424242" w:themeColor="text1" w:themeShade="BF"/>
          <w:sz w:val="20"/>
          <w:szCs w:val="20"/>
        </w:rPr>
        <w:t xml:space="preserve"> Linux, Networking, TCP/IP, Firewalls, Load Balancing,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RBAC, Security Auditing, VPN,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NoSQL,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Jira, Confluence,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high-performance computing clusters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resource utilization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Infrastructure as Code (IaC)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automating the setup and scale of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health metrics of cluster operations, achieving over 99.9% uptime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policies around fair usage of the HPC clusters, enforcing access controls via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on systemic failures in cluster performance, engineering solutions using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mitigation strategies, reducing incident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workflows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for infrastructure changes and software updates within the cluster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disaster recovery plans utilizing </w:t>
      </w:r>
      <w:r w:rsidRPr="00C3688B">
        <w:rPr>
          <w:rFonts w:ascii="Arial" w:hAnsi="Arial" w:cs="Arial"/>
          <w:b/>
          <w:color w:val="424242" w:themeColor="text1" w:themeShade="BF"/>
          <w:sz w:val="20"/>
          <w:szCs w:val="20"/>
        </w:rPr>
        <w:t xml:space="preserve">AWS DMS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backups, ensuring minimal downtime and compliance with operational SLA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employing load balancing techniques across clusters and tuning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configurations for enhanced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posture by implementing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ensuring compliance with security standards through regular audits and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SRE, emphasizing the importance of observability and reliability in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Forecasted growth requirements for computing resources, leveraging predictive analytics tools to scale applications according to workload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strategies that reduced manual intervention during scaling events, resulting in increased operational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researchers to refine cluster job scheduling algorithms, improving job execution time by 20% through effective resource allocation.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cloud-based infrastructure for machine learning applications via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stability and high availability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observability by implementing and customizing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management, improving issue detection and response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routine operational tasks and improve workflow efficiency, reducing manual workload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develop operational frameworks that aligned with the company's strategic goals, prioritizing uptime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maintained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50% reduction in deployment times, which enhanced agile responses to project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led a team in best practices for managing latency issues in cloud environments, utilizing tools like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performance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and integrated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deployment processes, promoting collaborative development and continuous integration ethos across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an improved incident response process, establishing escalation paths and communication protocols that reduced downtime from outages.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enforce user access and security measures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projects by creating detailed SSH configurations for secure remote access to servers, enhancing the overall security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to automate maintenance tasks, improving server health checks and protocol adherence.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 meetings, providing insights on cluster operational needs and bottlenecks using metrics derived from real-time monitoring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software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best practices in coding standards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deployment of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transition to a more agile development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implementation of Kubernetes for orchestrating containerized workloads, leading to better management of resource allocation across the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