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Cloud Engineer with over 8 years of experience in cloud computing, infrastructure design, and DevOps methodologies. Seeking to leverage extensive expertise in cloud architecture and engineering to contribute to innovative cloud solutions. Demonstrated proficiency in cloud service optimization, automation, and secure system architecture, improving operational efficiency and enhancing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Lambda,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w:t>
      </w:r>
      <w:r w:rsidRPr="00C3688B">
        <w:rPr>
          <w:rFonts w:ascii="Arial" w:hAnsi="Arial" w:cs="Arial"/>
          <w:color w:val="424242" w:themeColor="text1" w:themeShade="BF"/>
          <w:sz w:val="20"/>
          <w:szCs w:val="20"/>
        </w:rPr>
        <w:t xml:space="preserve"> Terraform, AWS CloudFormation,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Splunk,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VPN, Load Balancers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IAM, VPN, SSL/TLS, Firewalls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Git,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microservices architectures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automated provisioning of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resource management and cost optimization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integrate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driving a 40% increase in application uptime and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integration and delivery processes, significantly reducing lead time from development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system performance, enabling proactive issue resolution and reducing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secure cloud infrastructure, implementing </w:t>
      </w:r>
      <w:r w:rsidRPr="00C3688B">
        <w:rPr>
          <w:rFonts w:ascii="Arial" w:hAnsi="Arial" w:cs="Arial"/>
          <w:b/>
          <w:color w:val="424242" w:themeColor="text1" w:themeShade="BF"/>
          <w:sz w:val="20"/>
          <w:szCs w:val="20"/>
        </w:rPr>
        <w:t xml:space="preserve">SSL/TLS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and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to enhance data security and compliance in host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development teams in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streamlining the process of deploying applications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assessments and implemented network optimization strategies to enhance application responsiveness, leveraging expertise in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networking.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audits and remediation plans for cloud compliance, ensuring alignment with industry standards including </w:t>
      </w:r>
      <w:r w:rsidRPr="00C3688B">
        <w:rPr>
          <w:rFonts w:ascii="Arial" w:hAnsi="Arial" w:cs="Arial"/>
          <w:b/>
          <w:color w:val="424242" w:themeColor="text1" w:themeShade="BF"/>
          <w:sz w:val="20"/>
          <w:szCs w:val="20"/>
        </w:rPr>
        <w:t xml:space="preserve">NIST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modules to enhance team knowledge in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resulting in a 50% increase in cloud certifications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models, contributing to overall system flexibility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disaster recovery plans using native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achieving a strategic backup strategy that reduced data loss risk.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cloud architecture review sessions, identifying and addressing bottlenecks in existing infrastructure for smoother operations.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continuous integration workflows by implementing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by 200%.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cloud storage solutions like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accessibility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w:t>
      </w:r>
      <w:r w:rsidRPr="00C3688B">
        <w:rPr>
          <w:rFonts w:ascii="Arial" w:hAnsi="Arial" w:cs="Arial"/>
          <w:b/>
          <w:bCs/>
          <w:color w:val="424242" w:themeColor="text1" w:themeShade="BF"/>
          <w:sz w:val="20"/>
        </w:rPr>
        <w:t xml:space="preserve">Azure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performance and reduced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centralized logging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for better visibility into application performance and operational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security group management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built-in tools, improving security posture against known vulnerabilities.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discussions on improving application deployment processes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container efficiency and operational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reducing labor costs by increasing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software architects to define cloud infrastructure requirements and protocols, ensuring adherence to best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user authentication services using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secure access control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 application documentation to ensure team alignment on the use of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 architectures.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to automate application health checks, contributing to a proactive maintenance strategy that minimized outages.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strategy meetings focused on optimizing costs within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uncovering savings through resource allocation and service selection.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into existing workflows, enhancing development team collaboration on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conducting training workshops on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their applications, increasing team capabilities in cloud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user-friendly dashboards through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provided real-time insights into cloud resource consumption and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sessions for cloud services, utilizing </w:t>
      </w:r>
      <w:r w:rsidRPr="00C3688B">
        <w:rPr>
          <w:rFonts w:ascii="Arial" w:hAnsi="Arial" w:cs="Arial"/>
          <w:b/>
          <w:bCs/>
          <w:color w:val="424242" w:themeColor="text1" w:themeShade="BF"/>
          <w:sz w:val="20"/>
        </w:rPr>
        <w:t xml:space="preserve">CloudTrail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logs to investigate performance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