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Cloud Engineer with a robust background in IT consulting, proficient in designing and deploying scalable cloud architectures. Expertise in leveraging platforms such as AWS and Azure alongside various languages and frameworks to deliver high-performance software solutions. Recognized for problem-solving skills and ability to innovate in agile environments, driving operational efficiency and optimizing resource utilization.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IBM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Ansible,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Flask,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VPN, TLS/SSL, IAM, Firewall Configurations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Spark, Tableau,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Notion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high-availability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best practices in security configurations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multiple transformations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microservices architecture, resulting in a 40%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on-premises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 and release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Implmented a serverless architecture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multi-tenant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while maintaining robust performance under heavy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security audits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policies, enhancing the organization’s compliance with industry standards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monitoring, decreasing system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Customized logging solutions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application insights, ensuring efficient issue resolution with a turnaround time of under 1 hour.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retrieval, reducing query times significantly and improving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management, ensuring consistent system states and environments across different stages of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cloud-based data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disaster recovery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Backup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RPO of less than 60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secure networking configurations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firewall setups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strengthening system defenses against potential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engineers in best practices for cloud architecture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solutions for various clients in the healthcare sector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stringent regulatory requirements to ensure secure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bespoke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performance, resulting in enhanced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team capabilities in cloud-native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enhance application performance by up to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architectures, enhancing functionality without compromising existing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deployment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infrastructure deployment time from hours to minutes.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project management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optimize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gradually transitioning to modern solutions without service disruption.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initiatives by deploying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deployments and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application optimization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frontend enhancements, boosting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assessments on legacy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recommending modernization strategies that aligned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authentication mechanisms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security measures for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lifecycle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teamwork and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mobile development teams to integrate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faster data transfer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optimized cloud costs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Cost Explorer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savings opportunities leading to a 20% reduction in monthly expenditures.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operational procedures and shared code patterns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knowledge sharing and onboarding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