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comprehensive experience in designing, developing, and deploying high-quality software solutions. Adept in enterprise-level application development, cloud technologies, and system integrations utilizing modern frameworks and agile methodologies. Committed to building efficient, scalable, and secure applications while fostering collaborative team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Microsoft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Terraform, Apache Kafka,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scalable enterprise-level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achieving a performance uplift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totaling over 50 endpoints, facilitating seamless microservices communication within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CloudFormation to automate the deployment pipeline, streamlining CI/CD processes and decreasing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testing efforts by 60% and ensuring higher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refine front-end architecture based on user feedback, enhancing the application's accessibility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system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programming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services, enhancing data fetching strategies which reduced the data loading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to safeguard sensitive information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database indexing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query performance significantly, optimizing data retrieval time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and design sprints to ensure scalability and maintainability of software solutions, focusing on cloud-native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evaluations, aligning the team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ensuring adherence to KPIs.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managed multiple stakeholders and project timelines while delivering project milestones under budget and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architecture, enhancing system resilience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logic for various applications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by implementing asynchronous processing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design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responsive design principles to improve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schemas and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an emphasis on normalization, leading to enhanced data integrity and reduced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sprints and scrums,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team productivity and manage workflow effectively within Agile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microservices architecture enabling rapid deployment cycles,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container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API development for internal tools, integrating third-party APIs effectively which streamlined data acquisition processes for various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infrastructure as code practices which improved the team's operational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database queries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enhancing application speed and reducing load times by an average of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modules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security measures for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several client-facing applications, ensuring adherence to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efforts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RESTful services that interacted with both SQL and NoSQL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version controls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collaborative development efforts in diverse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sessions, enhancing application performance based on user feedback and metrics analysis conducted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deployment times and improving the reliability of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 and architecture discussions focusing on best practices for front-end and back-end integration to ensure seamless deployment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bottlenecks in web applications through user feedback and automated tests, leading to enhancements in overall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